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5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6896100</wp:posOffset>
                </wp:positionH>
                <wp:positionV relativeFrom="page">
                  <wp:posOffset>1270000</wp:posOffset>
                </wp:positionV>
                <wp:extent cx="635000" cy="419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 descr="#AnnotID = 116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60"/>
                                <w:ind w:left="467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GUSTAVO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DANIEL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9"/>
                                </w:rPr>
                                <w:t>GESTEIRA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"/>
                                  <w:sz w:val="9"/>
                                </w:rPr>
                                <w:t>MONTEIRO</w:t>
                              </w:r>
                            </w:p>
                            <w:p>
                              <w:pPr>
                                <w:spacing w:before="34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22/12/2025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11:39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pt;margin-top:100pt;width:50pt;height:33pt;mso-position-horizontal-relative:page;mso-position-vertical-relative:page;z-index:15729152" id="docshapegroup2" coordorigin="10860,2000" coordsize="1000,660">
                <v:shape style="position:absolute;left:10900;top:2060;width:420;height:420" type="#_x0000_t75" id="docshape3" stroked="false">
                  <v:imagedata r:id="rId6" o:title=""/>
                </v:shape>
                <v:shape style="position:absolute;left:10860;top:2000;width:1000;height:660" type="#_x0000_t202" id="docshape4" alt="#AnnotID = 116" filled="false" stroked="false">
                  <v:textbox inset="0,0,0,0">
                    <w:txbxContent>
                      <w:p>
                        <w:pPr>
                          <w:spacing w:line="204" w:lineRule="auto" w:before="60"/>
                          <w:ind w:left="467" w:right="0" w:firstLine="0"/>
                          <w:jc w:val="left"/>
                          <w:rPr>
                            <w:rFonts w:ascii="Times New Roman"/>
                            <w:i/>
                            <w:sz w:val="9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GUSTAVO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DANIEL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9"/>
                          </w:rPr>
                          <w:t>GESTEIRA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9"/>
                          </w:rPr>
                          <w:t>MONTEIRO</w:t>
                        </w:r>
                      </w:p>
                      <w:p>
                        <w:pPr>
                          <w:spacing w:before="34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22/12/2025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11:39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337. DOCUMENTO - TERMO DE RECEBIMENTO DE" w:id="1"/>
      <w:bookmarkEnd w:id="1"/>
      <w:r>
        <w:rPr/>
      </w:r>
      <w:r>
        <w:rPr>
          <w:rFonts w:ascii="Times New Roman"/>
        </w:rPr>
        <w:drawing>
          <wp:inline distT="0" distB="0" distL="0" distR="0">
            <wp:extent cx="2539447" cy="62093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47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49" w:lineRule="auto" w:before="142"/>
        <w:ind w:left="2355" w:right="3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TRIBUNAL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REGIONAL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TRABALHO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7ª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REGIÃO COORDENADORIA DE MANUTENÇÃO E PROJETOS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0"/>
        <w:rPr>
          <w:rFonts w:ascii="Arial"/>
          <w:b/>
          <w:sz w:val="22"/>
        </w:rPr>
      </w:pPr>
    </w:p>
    <w:p>
      <w:pPr>
        <w:pStyle w:val="Title"/>
        <w:spacing w:before="1"/>
        <w:rPr>
          <w:u w:val="none"/>
        </w:rPr>
      </w:pPr>
      <w:r>
        <w:rPr>
          <w:u w:val="none"/>
        </w:rPr>
        <w:t>PROAD.</w:t>
      </w:r>
      <w:r>
        <w:rPr>
          <w:spacing w:val="-12"/>
          <w:u w:val="none"/>
        </w:rPr>
        <w:t> </w:t>
      </w:r>
      <w:r>
        <w:rPr>
          <w:u w:val="none"/>
        </w:rPr>
        <w:t>nº.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5768/2024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"/>
        <w:rPr>
          <w:rFonts w:ascii="Arial"/>
          <w:b/>
          <w:sz w:val="24"/>
        </w:rPr>
      </w:pPr>
    </w:p>
    <w:p>
      <w:pPr>
        <w:pStyle w:val="Title"/>
        <w:ind w:left="3314" w:right="1324"/>
        <w:jc w:val="center"/>
        <w:rPr>
          <w:u w:val="none"/>
        </w:rPr>
      </w:pPr>
      <w:r>
        <w:rPr>
          <w:u w:val="thick"/>
        </w:rPr>
        <w:t>TERMO</w:t>
      </w:r>
      <w:r>
        <w:rPr>
          <w:spacing w:val="53"/>
          <w:u w:val="thick"/>
        </w:rPr>
        <w:t> </w:t>
      </w:r>
      <w:r>
        <w:rPr>
          <w:u w:val="thick"/>
        </w:rPr>
        <w:t>DE</w:t>
      </w:r>
      <w:r>
        <w:rPr>
          <w:spacing w:val="54"/>
          <w:u w:val="thick"/>
        </w:rPr>
        <w:t> </w:t>
      </w:r>
      <w:r>
        <w:rPr>
          <w:u w:val="thick"/>
        </w:rPr>
        <w:t>RECEBIMENTO</w:t>
      </w:r>
      <w:r>
        <w:rPr>
          <w:spacing w:val="54"/>
          <w:u w:val="thick"/>
        </w:rPr>
        <w:t> </w:t>
      </w:r>
      <w:r>
        <w:rPr>
          <w:spacing w:val="-2"/>
          <w:u w:val="thick"/>
        </w:rPr>
        <w:t>DEFINITIVO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3"/>
        <w:rPr>
          <w:rFonts w:ascii="Arial"/>
          <w:b/>
        </w:rPr>
      </w:pPr>
    </w:p>
    <w:p>
      <w:pPr>
        <w:spacing w:line="278" w:lineRule="auto" w:before="0"/>
        <w:ind w:left="2126" w:right="131" w:firstLine="0"/>
        <w:jc w:val="both"/>
        <w:rPr>
          <w:sz w:val="20"/>
        </w:rPr>
      </w:pPr>
      <w:r>
        <w:rPr>
          <w:sz w:val="20"/>
        </w:rPr>
        <w:t>Após análise técnica, é declarado definitivamente recebido, nos termos do artigo 140, I “b”, da Lei nº 14.133/21, </w:t>
      </w:r>
      <w:r>
        <w:rPr>
          <w:rFonts w:ascii="Arial" w:hAnsi="Arial"/>
          <w:b/>
          <w:sz w:val="20"/>
        </w:rPr>
        <w:t>a ETAPA 2 </w:t>
      </w:r>
      <w:r>
        <w:rPr>
          <w:sz w:val="20"/>
        </w:rPr>
        <w:t>do objeto do </w:t>
      </w:r>
      <w:r>
        <w:rPr>
          <w:rFonts w:ascii="Arial" w:hAnsi="Arial"/>
          <w:b/>
          <w:sz w:val="20"/>
        </w:rPr>
        <w:t>Contrato nº. 17/2025</w:t>
      </w:r>
      <w:r>
        <w:rPr>
          <w:sz w:val="20"/>
        </w:rPr>
        <w:t>, cujo objeto é a Contratação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projeto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edifício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Complexo</w:t>
      </w:r>
      <w:r>
        <w:rPr>
          <w:spacing w:val="-4"/>
          <w:sz w:val="20"/>
        </w:rPr>
        <w:t> </w:t>
      </w:r>
      <w:r>
        <w:rPr>
          <w:sz w:val="20"/>
        </w:rPr>
        <w:t>Sede,</w:t>
      </w:r>
      <w:r>
        <w:rPr>
          <w:spacing w:val="-4"/>
          <w:sz w:val="20"/>
        </w:rPr>
        <w:t> </w:t>
      </w:r>
      <w:r>
        <w:rPr>
          <w:sz w:val="20"/>
        </w:rPr>
        <w:t>arquiteto Ricardo Muratori, para elaboração de Projeto Básico e Executivo de Arquitetura, layout, projetos</w:t>
      </w:r>
      <w:r>
        <w:rPr>
          <w:spacing w:val="-4"/>
          <w:sz w:val="20"/>
        </w:rPr>
        <w:t> </w:t>
      </w:r>
      <w:r>
        <w:rPr>
          <w:sz w:val="20"/>
        </w:rPr>
        <w:t>complementares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detalhamentos</w:t>
      </w:r>
      <w:r>
        <w:rPr>
          <w:spacing w:val="-4"/>
          <w:sz w:val="20"/>
        </w:rPr>
        <w:t> </w:t>
      </w:r>
      <w:r>
        <w:rPr>
          <w:sz w:val="20"/>
        </w:rPr>
        <w:t>necessários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requalificação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áreas</w:t>
      </w:r>
      <w:r>
        <w:rPr>
          <w:spacing w:val="-7"/>
          <w:sz w:val="20"/>
        </w:rPr>
        <w:t> </w:t>
      </w:r>
      <w:r>
        <w:rPr>
          <w:sz w:val="20"/>
        </w:rPr>
        <w:t>prediais específicas do</w:t>
      </w:r>
      <w:r>
        <w:rPr>
          <w:spacing w:val="-1"/>
          <w:sz w:val="20"/>
        </w:rPr>
        <w:t> </w:t>
      </w:r>
      <w:r>
        <w:rPr>
          <w:sz w:val="20"/>
        </w:rPr>
        <w:t>Edifício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4"/>
          <w:sz w:val="20"/>
        </w:rPr>
        <w:t> </w:t>
      </w:r>
      <w:r>
        <w:rPr>
          <w:sz w:val="20"/>
        </w:rPr>
        <w:t>Regional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Trabalho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7ª</w:t>
      </w:r>
      <w:r>
        <w:rPr>
          <w:spacing w:val="-3"/>
          <w:sz w:val="20"/>
        </w:rPr>
        <w:t> </w:t>
      </w:r>
      <w:r>
        <w:rPr>
          <w:sz w:val="20"/>
        </w:rPr>
        <w:t>Região,</w:t>
      </w:r>
      <w:r>
        <w:rPr>
          <w:spacing w:val="-4"/>
          <w:sz w:val="20"/>
        </w:rPr>
        <w:t> </w:t>
      </w:r>
      <w:r>
        <w:rPr>
          <w:sz w:val="20"/>
        </w:rPr>
        <w:t>situado</w:t>
      </w:r>
      <w:r>
        <w:rPr>
          <w:spacing w:val="-4"/>
          <w:sz w:val="20"/>
        </w:rPr>
        <w:t> </w:t>
      </w:r>
      <w:r>
        <w:rPr>
          <w:sz w:val="20"/>
        </w:rPr>
        <w:t>a Rua Vicente Leite, 1281, Aldeota, Fortaleza/CE, CEP: 60.170-151, que ficou a cargo de </w:t>
      </w:r>
      <w:r>
        <w:rPr>
          <w:rFonts w:ascii="Arial" w:hAnsi="Arial"/>
          <w:b/>
          <w:sz w:val="20"/>
        </w:rPr>
        <w:t>RICARDO HENRIQUE MURATORI DE MENEZES</w:t>
      </w:r>
      <w:r>
        <w:rPr>
          <w:sz w:val="20"/>
        </w:rPr>
        <w:t>, pessoa física, </w:t>
      </w:r>
      <w:r>
        <w:rPr>
          <w:rFonts w:ascii="Arial" w:hAnsi="Arial"/>
          <w:b/>
          <w:sz w:val="20"/>
        </w:rPr>
        <w:t>CPF sob o nº 262.325.963-15</w:t>
      </w:r>
      <w:r>
        <w:rPr>
          <w:sz w:val="20"/>
        </w:rPr>
        <w:t>, estabelecida na </w:t>
      </w:r>
      <w:r>
        <w:rPr>
          <w:rFonts w:ascii="Arial" w:hAnsi="Arial"/>
          <w:b/>
          <w:sz w:val="20"/>
        </w:rPr>
        <w:t>Rua Professor Dias da Rocha nº 162, Salas 7 e 8 - Aldeota – Fortaleza/CE - CEP 60.170-310</w:t>
      </w:r>
      <w:r>
        <w:rPr>
          <w:sz w:val="20"/>
        </w:rPr>
        <w:t>;</w:t>
      </w:r>
    </w:p>
    <w:p>
      <w:pPr>
        <w:pStyle w:val="BodyText"/>
        <w:spacing w:before="28"/>
      </w:pPr>
    </w:p>
    <w:p>
      <w:pPr>
        <w:pStyle w:val="BodyText"/>
        <w:spacing w:line="273" w:lineRule="auto"/>
        <w:ind w:left="2126" w:right="133"/>
        <w:jc w:val="both"/>
      </w:pPr>
      <w:r>
        <w:rPr/>
        <w:t>Foram verificados pela comissão de fiscalização todos os demais aspectos técnicos exigidos no Termo de Referência e no Contrato;</w:t>
      </w:r>
    </w:p>
    <w:p>
      <w:pPr>
        <w:pStyle w:val="BodyText"/>
        <w:spacing w:before="38"/>
      </w:pPr>
    </w:p>
    <w:p>
      <w:pPr>
        <w:pStyle w:val="BodyText"/>
        <w:spacing w:line="278" w:lineRule="auto"/>
        <w:ind w:left="2126" w:right="131"/>
        <w:jc w:val="both"/>
      </w:pPr>
      <w:r>
        <w:rPr/>
        <w:t>A entrega dos serviços referentes à </w:t>
      </w:r>
      <w:r>
        <w:rPr>
          <w:rFonts w:ascii="Arial" w:hAnsi="Arial"/>
          <w:b/>
        </w:rPr>
        <w:t>ETAPA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 </w:t>
      </w:r>
      <w:r>
        <w:rPr/>
        <w:t>foi realizada em 15 de dezembro de 2025, dentro do prazo contratual.</w:t>
      </w:r>
    </w:p>
    <w:p>
      <w:pPr>
        <w:pStyle w:val="BodyText"/>
        <w:spacing w:before="33"/>
      </w:pPr>
    </w:p>
    <w:p>
      <w:pPr>
        <w:pStyle w:val="BodyText"/>
        <w:ind w:left="2126"/>
        <w:jc w:val="both"/>
      </w:pPr>
      <w:r>
        <w:rPr/>
        <w:t>Todas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efetuadas</w:t>
      </w:r>
      <w:r>
        <w:rPr>
          <w:spacing w:val="-7"/>
        </w:rPr>
        <w:t> </w:t>
      </w:r>
      <w:r>
        <w:rPr/>
        <w:t>nesse</w:t>
      </w:r>
      <w:r>
        <w:rPr>
          <w:spacing w:val="-8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são</w:t>
      </w:r>
      <w:r>
        <w:rPr>
          <w:spacing w:val="-8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>
          <w:rFonts w:ascii="Arial" w:hAnsi="Arial"/>
          <w:b/>
        </w:rPr>
        <w:t>2ª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</w:rPr>
        <w:t>instância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2356" w:right="363"/>
        <w:jc w:val="center"/>
      </w:pPr>
      <w:r>
        <w:rPr/>
        <w:t>Fortaleza,</w:t>
      </w:r>
      <w:r>
        <w:rPr>
          <w:spacing w:val="-10"/>
        </w:rPr>
        <w:t> </w:t>
      </w:r>
      <w:r>
        <w:rPr/>
        <w:t>22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3314" w:right="132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GUSTAVO</w:t>
      </w:r>
      <w:r>
        <w:rPr>
          <w:rFonts w:ascii="Arial"/>
          <w:b/>
          <w:spacing w:val="4"/>
          <w:sz w:val="20"/>
        </w:rPr>
        <w:t> </w:t>
      </w:r>
      <w:r>
        <w:rPr>
          <w:rFonts w:ascii="Arial"/>
          <w:b/>
          <w:spacing w:val="-4"/>
          <w:sz w:val="20"/>
        </w:rPr>
        <w:t>DANIEL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4"/>
          <w:sz w:val="20"/>
        </w:rPr>
        <w:t>GESTEIRA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4"/>
          <w:sz w:val="20"/>
        </w:rPr>
        <w:t>MONTEIRO</w:t>
      </w:r>
    </w:p>
    <w:p>
      <w:pPr>
        <w:pStyle w:val="BodyText"/>
        <w:spacing w:before="1"/>
        <w:ind w:left="3314" w:right="1320"/>
        <w:jc w:val="center"/>
      </w:pPr>
      <w:r>
        <w:rPr/>
        <w:t>Diretor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Manutenção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Projetos Engenheiro Civil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249" w:lineRule="auto" w:before="1"/>
        <w:ind w:left="1059" w:right="332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96943</wp:posOffset>
            </wp:positionH>
            <wp:positionV relativeFrom="paragraph">
              <wp:posOffset>-71354</wp:posOffset>
            </wp:positionV>
            <wp:extent cx="502920" cy="5029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PROAD n. 5768/2024 DOC 337. Para verificar a autenticidade desta cópia, acesse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seguinte</w:t>
      </w:r>
      <w:r>
        <w:rPr>
          <w:spacing w:val="-5"/>
          <w:sz w:val="16"/>
        </w:rPr>
        <w:t> </w:t>
      </w:r>
      <w:r>
        <w:rPr>
          <w:sz w:val="16"/>
        </w:rPr>
        <w:t>endereço</w:t>
      </w:r>
      <w:r>
        <w:rPr>
          <w:spacing w:val="-5"/>
          <w:sz w:val="16"/>
        </w:rPr>
        <w:t> </w:t>
      </w:r>
      <w:r>
        <w:rPr>
          <w:sz w:val="16"/>
        </w:rPr>
        <w:t>eletrônico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informe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código</w:t>
      </w:r>
      <w:r>
        <w:rPr>
          <w:spacing w:val="-5"/>
          <w:sz w:val="16"/>
        </w:rPr>
        <w:t> </w:t>
      </w:r>
      <w:r>
        <w:rPr>
          <w:sz w:val="16"/>
        </w:rPr>
        <w:t>2025.FMWK.CJVN: </w:t>
      </w:r>
      <w:r>
        <w:rPr>
          <w:spacing w:val="-2"/>
          <w:sz w:val="16"/>
        </w:rPr>
        <w:t>https://proad.trt7.jus.br/proad/pages/consultadocumento.xhtml</w:t>
      </w:r>
    </w:p>
    <w:sectPr>
      <w:headerReference w:type="default" r:id="rId5"/>
      <w:type w:val="continuous"/>
      <w:pgSz w:w="11900" w:h="16840"/>
      <w:pgMar w:header="55" w:footer="0" w:top="820" w:bottom="0" w:left="141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4677308</wp:posOffset>
              </wp:positionH>
              <wp:positionV relativeFrom="page">
                <wp:posOffset>22324</wp:posOffset>
              </wp:positionV>
              <wp:extent cx="2860675" cy="3829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6067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337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Cadastrado por tatiana.abitbol - TATIANA RABELLO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ABITBOL</w:t>
                          </w:r>
                        </w:p>
                        <w:p>
                          <w:pPr>
                            <w:spacing w:before="8"/>
                            <w:ind w:left="2803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Juntado em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291992pt;margin-top:1.757813pt;width:225.25pt;height:30.1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PROAD n. 5768/2024 DOC </w:t>
                    </w:r>
                    <w:r>
                      <w:rPr>
                        <w:spacing w:val="-5"/>
                        <w:sz w:val="16"/>
                      </w:rPr>
                      <w:t>337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Cadastrado por tatiana.abitbol - TATIANA RABELLO </w:t>
                    </w:r>
                    <w:r>
                      <w:rPr>
                        <w:spacing w:val="-2"/>
                        <w:sz w:val="16"/>
                      </w:rPr>
                      <w:t>ABITBOL</w:t>
                    </w:r>
                  </w:p>
                  <w:p>
                    <w:pPr>
                      <w:spacing w:before="8"/>
                      <w:ind w:left="28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Juntado em </w:t>
                    </w:r>
                    <w:r>
                      <w:rPr>
                        <w:spacing w:val="-2"/>
                        <w:sz w:val="16"/>
                      </w:rPr>
                      <w:t>22/12/2025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126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tatiana.abitbol</dc:creator>
  <dc:title>PROAD</dc:title>
  <dcterms:created xsi:type="dcterms:W3CDTF">2026-03-12T16:56:29Z</dcterms:created>
  <dcterms:modified xsi:type="dcterms:W3CDTF">2026-03-12T16:56:29Z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9.10</vt:lpwstr>
  </property>
</Properties>
</file>