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E53F6" w:rsidRDefault="006E53F6" w:rsidP="00F21D02"/>
    <w:p w14:paraId="00000003" w14:textId="77777777" w:rsidR="006E53F6" w:rsidRDefault="006E53F6">
      <w:pPr>
        <w:rPr>
          <w:rFonts w:ascii="Arial" w:eastAsia="Arial" w:hAnsi="Arial" w:cs="Arial"/>
          <w:color w:val="5B5B5F"/>
          <w:sz w:val="36"/>
          <w:szCs w:val="36"/>
        </w:rPr>
      </w:pPr>
    </w:p>
    <w:p w14:paraId="00000006"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PREGÃO</w:t>
      </w:r>
    </w:p>
    <w:p w14:paraId="00000007"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ELETRÔNICO</w:t>
      </w:r>
    </w:p>
    <w:p w14:paraId="00000008" w14:textId="6C251FF8" w:rsidR="006E53F6" w:rsidRPr="005201E7" w:rsidRDefault="00364F27">
      <w:pPr>
        <w:rPr>
          <w:rFonts w:asciiTheme="minorHAnsi" w:eastAsia="Arial" w:hAnsiTheme="minorHAnsi" w:cstheme="minorHAnsi"/>
          <w:bCs/>
          <w:iCs/>
          <w:color w:val="5B5B5F"/>
          <w:sz w:val="28"/>
          <w:szCs w:val="28"/>
        </w:rPr>
      </w:pPr>
      <w:r w:rsidRPr="005201E7">
        <w:rPr>
          <w:rFonts w:asciiTheme="minorHAnsi" w:eastAsia="Arial" w:hAnsiTheme="minorHAnsi" w:cstheme="minorHAnsi"/>
          <w:bCs/>
          <w:iCs/>
          <w:color w:val="5B5B5F"/>
          <w:sz w:val="28"/>
          <w:szCs w:val="28"/>
        </w:rPr>
        <w:t>900</w:t>
      </w:r>
      <w:r w:rsidR="00100AB7">
        <w:rPr>
          <w:rFonts w:asciiTheme="minorHAnsi" w:eastAsia="Arial" w:hAnsiTheme="minorHAnsi" w:cstheme="minorHAnsi"/>
          <w:bCs/>
          <w:iCs/>
          <w:color w:val="5B5B5F"/>
          <w:sz w:val="28"/>
          <w:szCs w:val="28"/>
        </w:rPr>
        <w:t>44</w:t>
      </w:r>
      <w:r w:rsidRPr="005201E7">
        <w:rPr>
          <w:rFonts w:asciiTheme="minorHAnsi" w:eastAsia="Arial" w:hAnsiTheme="minorHAnsi" w:cstheme="minorHAnsi"/>
          <w:bCs/>
          <w:iCs/>
          <w:color w:val="5B5B5F"/>
          <w:sz w:val="28"/>
          <w:szCs w:val="28"/>
        </w:rPr>
        <w:t>/2025</w:t>
      </w:r>
    </w:p>
    <w:p w14:paraId="3A4ADC90" w14:textId="77777777" w:rsidR="00F01C6C" w:rsidRPr="00364F27" w:rsidRDefault="00F01C6C">
      <w:pPr>
        <w:rPr>
          <w:rFonts w:ascii="Arial" w:eastAsia="Arial" w:hAnsi="Arial" w:cs="Arial"/>
          <w:b/>
          <w:bCs/>
          <w:iCs/>
          <w:color w:val="5B5B5F"/>
          <w:sz w:val="28"/>
          <w:szCs w:val="28"/>
        </w:rPr>
      </w:pPr>
    </w:p>
    <w:p w14:paraId="00000009" w14:textId="77777777" w:rsidR="006E53F6" w:rsidRDefault="006E53F6">
      <w:pPr>
        <w:spacing w:line="259" w:lineRule="auto"/>
        <w:rPr>
          <w:rFonts w:ascii="Arial" w:eastAsia="Arial" w:hAnsi="Arial" w:cs="Arial"/>
          <w:b/>
          <w:color w:val="405CA1"/>
          <w:sz w:val="28"/>
          <w:szCs w:val="28"/>
        </w:rPr>
      </w:pPr>
    </w:p>
    <w:p w14:paraId="0000000A" w14:textId="77777777" w:rsidR="006E53F6" w:rsidRDefault="003A2E24">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0000000C" w14:textId="475AE176" w:rsidR="006E53F6" w:rsidRPr="005201E7" w:rsidRDefault="003A2E24" w:rsidP="00BA54C1">
      <w:pPr>
        <w:pBdr>
          <w:top w:val="nil"/>
          <w:left w:val="nil"/>
          <w:bottom w:val="nil"/>
          <w:right w:val="nil"/>
          <w:between w:val="nil"/>
        </w:pBdr>
        <w:spacing w:before="119"/>
        <w:rPr>
          <w:rFonts w:asciiTheme="minorHAnsi" w:eastAsia="Arial" w:hAnsiTheme="minorHAnsi" w:cstheme="minorHAnsi"/>
          <w:bCs/>
          <w:color w:val="5B5B5F"/>
          <w:sz w:val="26"/>
          <w:szCs w:val="26"/>
        </w:rPr>
      </w:pPr>
      <w:r w:rsidRPr="005201E7">
        <w:rPr>
          <w:rFonts w:asciiTheme="minorHAnsi" w:eastAsia="Arial" w:hAnsiTheme="minorHAnsi" w:cstheme="minorHAnsi"/>
          <w:bCs/>
          <w:color w:val="595959"/>
          <w:sz w:val="28"/>
          <w:szCs w:val="28"/>
        </w:rPr>
        <w:t>TRIBUNAL REGIONAL DO TRABALHO DA 7ª REGIÃO</w:t>
      </w:r>
      <w:r w:rsidR="00BA54C1" w:rsidRPr="005201E7">
        <w:rPr>
          <w:rFonts w:asciiTheme="minorHAnsi" w:eastAsia="Arial" w:hAnsiTheme="minorHAnsi" w:cstheme="minorHAnsi"/>
          <w:bCs/>
          <w:color w:val="595959"/>
          <w:sz w:val="28"/>
          <w:szCs w:val="28"/>
        </w:rPr>
        <w:t xml:space="preserve"> </w:t>
      </w:r>
      <w:r w:rsidRPr="005201E7">
        <w:rPr>
          <w:rFonts w:asciiTheme="minorHAnsi" w:eastAsia="Arial" w:hAnsiTheme="minorHAnsi" w:cstheme="minorHAnsi"/>
          <w:bCs/>
          <w:color w:val="5B5B5F"/>
          <w:sz w:val="28"/>
          <w:szCs w:val="28"/>
        </w:rPr>
        <w:t>(</w:t>
      </w:r>
      <w:r w:rsidR="00BA54C1" w:rsidRPr="005201E7">
        <w:rPr>
          <w:rFonts w:asciiTheme="minorHAnsi" w:eastAsia="Arial" w:hAnsiTheme="minorHAnsi" w:cstheme="minorHAnsi"/>
          <w:bCs/>
          <w:color w:val="5B5B5F"/>
          <w:sz w:val="28"/>
          <w:szCs w:val="28"/>
        </w:rPr>
        <w:t>80004</w:t>
      </w:r>
      <w:r w:rsidRPr="005201E7">
        <w:rPr>
          <w:rFonts w:asciiTheme="minorHAnsi" w:eastAsia="Arial" w:hAnsiTheme="minorHAnsi" w:cstheme="minorHAnsi"/>
          <w:bCs/>
          <w:color w:val="5B5B5F"/>
          <w:sz w:val="28"/>
          <w:szCs w:val="28"/>
        </w:rPr>
        <w:t>)</w:t>
      </w:r>
    </w:p>
    <w:p w14:paraId="0000000D" w14:textId="77777777" w:rsidR="006E53F6" w:rsidRDefault="006E53F6">
      <w:pPr>
        <w:rPr>
          <w:rFonts w:ascii="Arial" w:eastAsia="Arial" w:hAnsi="Arial" w:cs="Arial"/>
          <w:color w:val="5B5B5F"/>
          <w:sz w:val="26"/>
          <w:szCs w:val="26"/>
        </w:rPr>
      </w:pPr>
    </w:p>
    <w:p w14:paraId="0000000E" w14:textId="77777777" w:rsidR="006E53F6" w:rsidRDefault="006E53F6">
      <w:pPr>
        <w:rPr>
          <w:rFonts w:ascii="Arial" w:eastAsia="Arial" w:hAnsi="Arial" w:cs="Arial"/>
          <w:b/>
          <w:color w:val="405CA1"/>
          <w:sz w:val="32"/>
          <w:szCs w:val="32"/>
        </w:rPr>
      </w:pPr>
    </w:p>
    <w:p w14:paraId="0000000F" w14:textId="77777777" w:rsidR="006E53F6" w:rsidRDefault="003A2E24">
      <w:pPr>
        <w:rPr>
          <w:rFonts w:ascii="Arial" w:eastAsia="Arial" w:hAnsi="Arial" w:cs="Arial"/>
          <w:b/>
          <w:color w:val="405CA1"/>
          <w:sz w:val="32"/>
          <w:szCs w:val="32"/>
        </w:rPr>
      </w:pPr>
      <w:r>
        <w:rPr>
          <w:rFonts w:ascii="Arial" w:eastAsia="Arial" w:hAnsi="Arial" w:cs="Arial"/>
          <w:b/>
          <w:color w:val="405CA1"/>
          <w:sz w:val="32"/>
          <w:szCs w:val="32"/>
        </w:rPr>
        <w:t>OBJETO</w:t>
      </w:r>
    </w:p>
    <w:p w14:paraId="29E064FC" w14:textId="77777777" w:rsidR="00100AB7" w:rsidRDefault="00100AB7">
      <w:pPr>
        <w:rPr>
          <w:rFonts w:ascii="Arial" w:eastAsia="Arial" w:hAnsi="Arial" w:cs="Arial"/>
          <w:b/>
          <w:color w:val="5B5B5F"/>
          <w:sz w:val="26"/>
          <w:szCs w:val="26"/>
        </w:rPr>
      </w:pPr>
    </w:p>
    <w:p w14:paraId="78AFAFEB" w14:textId="12B9C296" w:rsidR="001A605C" w:rsidRPr="001A605C" w:rsidRDefault="00100AB7" w:rsidP="006C4893">
      <w:pPr>
        <w:pStyle w:val="Default"/>
        <w:jc w:val="both"/>
        <w:rPr>
          <w:rFonts w:ascii="Arial" w:eastAsia="Calibri" w:hAnsi="Arial" w:cs="Arial"/>
          <w:color w:val="FF0000"/>
          <w:sz w:val="28"/>
          <w:szCs w:val="28"/>
        </w:rPr>
      </w:pPr>
      <w:r w:rsidRPr="00100AB7">
        <w:rPr>
          <w:rFonts w:ascii="Arial" w:hAnsi="Arial" w:cs="Arial"/>
          <w:sz w:val="28"/>
          <w:szCs w:val="28"/>
        </w:rPr>
        <w:t>Aquisição de 3 (três) unidades de Totem LED Móvel, conforme especificações, condições, quantidades e exigências estabelecidas neste Edital e seus anexos</w:t>
      </w:r>
      <w:r w:rsidR="001A605C">
        <w:rPr>
          <w:rFonts w:ascii="Arial" w:hAnsi="Arial" w:cs="Arial"/>
          <w:sz w:val="28"/>
          <w:szCs w:val="28"/>
        </w:rPr>
        <w:t>.</w:t>
      </w:r>
    </w:p>
    <w:p w14:paraId="03091CBE" w14:textId="77777777" w:rsidR="00826A77" w:rsidRPr="00782E0B" w:rsidRDefault="00826A77" w:rsidP="005201E7">
      <w:pPr>
        <w:autoSpaceDE w:val="0"/>
        <w:autoSpaceDN w:val="0"/>
        <w:adjustRightInd w:val="0"/>
        <w:rPr>
          <w:rFonts w:asciiTheme="minorHAnsi" w:eastAsia="Arial" w:hAnsiTheme="minorHAnsi" w:cstheme="minorHAnsi"/>
          <w:color w:val="FF0000"/>
          <w:sz w:val="28"/>
          <w:szCs w:val="28"/>
        </w:rPr>
      </w:pPr>
    </w:p>
    <w:p w14:paraId="00000012" w14:textId="77777777" w:rsidR="006E53F6" w:rsidRDefault="006E53F6">
      <w:pPr>
        <w:rPr>
          <w:rFonts w:ascii="Arial" w:eastAsia="Arial" w:hAnsi="Arial" w:cs="Arial"/>
          <w:b/>
          <w:color w:val="405CA1"/>
          <w:sz w:val="32"/>
          <w:szCs w:val="32"/>
        </w:rPr>
      </w:pPr>
    </w:p>
    <w:p w14:paraId="00000013" w14:textId="77777777" w:rsidR="006E53F6" w:rsidRDefault="003A2E24">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00000014" w14:textId="302DB5AA" w:rsidR="006E53F6" w:rsidRPr="001A605C" w:rsidRDefault="003A2E24">
      <w:pPr>
        <w:rPr>
          <w:rFonts w:ascii="Arial" w:eastAsia="Arial" w:hAnsi="Arial" w:cs="Arial"/>
          <w:bCs/>
          <w:sz w:val="28"/>
          <w:szCs w:val="28"/>
        </w:rPr>
      </w:pPr>
      <w:r w:rsidRPr="001A605C">
        <w:rPr>
          <w:rFonts w:ascii="Arial" w:eastAsia="Arial" w:hAnsi="Arial" w:cs="Arial"/>
          <w:bCs/>
          <w:sz w:val="28"/>
          <w:szCs w:val="28"/>
        </w:rPr>
        <w:t xml:space="preserve">R$ </w:t>
      </w:r>
      <w:r w:rsidR="00100AB7" w:rsidRPr="00100AB7">
        <w:rPr>
          <w:rFonts w:ascii="Arial" w:eastAsia="Arial" w:hAnsi="Arial" w:cs="Arial"/>
          <w:bCs/>
          <w:sz w:val="28"/>
          <w:szCs w:val="28"/>
        </w:rPr>
        <w:t>40.239,50</w:t>
      </w:r>
    </w:p>
    <w:p w14:paraId="00000015" w14:textId="77777777" w:rsidR="006E53F6" w:rsidRDefault="006E53F6">
      <w:pPr>
        <w:rPr>
          <w:rFonts w:ascii="Arial" w:eastAsia="Arial" w:hAnsi="Arial" w:cs="Arial"/>
          <w:b/>
          <w:color w:val="5B5B5F"/>
          <w:sz w:val="28"/>
          <w:szCs w:val="28"/>
        </w:rPr>
      </w:pPr>
    </w:p>
    <w:p w14:paraId="00000016" w14:textId="77777777" w:rsidR="006E53F6" w:rsidRDefault="006E53F6">
      <w:pPr>
        <w:rPr>
          <w:rFonts w:ascii="Arial" w:eastAsia="Arial" w:hAnsi="Arial" w:cs="Arial"/>
          <w:color w:val="5B5B5F"/>
          <w:sz w:val="26"/>
          <w:szCs w:val="26"/>
        </w:rPr>
      </w:pPr>
    </w:p>
    <w:p w14:paraId="00000017" w14:textId="77777777" w:rsidR="006E53F6" w:rsidRDefault="00A67439">
      <w:pPr>
        <w:rPr>
          <w:rFonts w:ascii="Arial" w:eastAsia="Arial" w:hAnsi="Arial" w:cs="Arial"/>
          <w:b/>
          <w:color w:val="405CA1"/>
          <w:sz w:val="26"/>
          <w:szCs w:val="26"/>
        </w:rPr>
      </w:pPr>
      <w:sdt>
        <w:sdtPr>
          <w:tag w:val="goog_rdk_0"/>
          <w:id w:val="-433677321"/>
        </w:sdtPr>
        <w:sdtEndPr/>
        <w:sdtContent/>
      </w:sdt>
      <w:r w:rsidR="003A2E24">
        <w:rPr>
          <w:rFonts w:ascii="Arial" w:eastAsia="Arial" w:hAnsi="Arial" w:cs="Arial"/>
          <w:b/>
          <w:color w:val="405CA1"/>
          <w:sz w:val="32"/>
          <w:szCs w:val="32"/>
        </w:rPr>
        <w:t>DATA DA SESSÃO PÚBLICA</w:t>
      </w:r>
    </w:p>
    <w:p w14:paraId="00000018" w14:textId="30D4C6C7" w:rsidR="006E53F6" w:rsidRPr="006453F3" w:rsidRDefault="003A2E24">
      <w:pPr>
        <w:rPr>
          <w:rFonts w:ascii="Arial" w:eastAsia="Arial" w:hAnsi="Arial" w:cs="Arial"/>
          <w:sz w:val="28"/>
          <w:szCs w:val="28"/>
        </w:rPr>
      </w:pPr>
      <w:r w:rsidRPr="006453F3">
        <w:rPr>
          <w:rFonts w:ascii="Arial" w:eastAsia="Arial" w:hAnsi="Arial" w:cs="Arial"/>
          <w:sz w:val="28"/>
          <w:szCs w:val="28"/>
        </w:rPr>
        <w:t xml:space="preserve">Dia </w:t>
      </w:r>
      <w:r w:rsidR="00792C2D">
        <w:rPr>
          <w:rFonts w:ascii="Arial" w:eastAsia="Arial" w:hAnsi="Arial" w:cs="Arial"/>
          <w:sz w:val="28"/>
          <w:szCs w:val="28"/>
        </w:rPr>
        <w:t>05/01/2026</w:t>
      </w:r>
      <w:r w:rsidRPr="006453F3">
        <w:rPr>
          <w:rFonts w:ascii="Arial" w:eastAsia="Arial" w:hAnsi="Arial" w:cs="Arial"/>
          <w:sz w:val="28"/>
          <w:szCs w:val="28"/>
        </w:rPr>
        <w:t xml:space="preserve"> às </w:t>
      </w:r>
      <w:r w:rsidR="00826C80">
        <w:rPr>
          <w:rFonts w:ascii="Arial" w:eastAsia="Arial" w:hAnsi="Arial" w:cs="Arial"/>
          <w:sz w:val="28"/>
          <w:szCs w:val="28"/>
        </w:rPr>
        <w:t>13h</w:t>
      </w:r>
      <w:r w:rsidRPr="006453F3">
        <w:rPr>
          <w:rFonts w:ascii="Arial" w:eastAsia="Arial" w:hAnsi="Arial" w:cs="Arial"/>
          <w:sz w:val="28"/>
          <w:szCs w:val="28"/>
        </w:rPr>
        <w:t xml:space="preserve"> (horário de Brasília)</w:t>
      </w:r>
    </w:p>
    <w:p w14:paraId="00000019" w14:textId="77777777" w:rsidR="006E53F6" w:rsidRDefault="006E53F6">
      <w:pPr>
        <w:rPr>
          <w:rFonts w:ascii="Arial" w:eastAsia="Arial" w:hAnsi="Arial" w:cs="Arial"/>
          <w:b/>
          <w:color w:val="5B5B5F"/>
          <w:sz w:val="26"/>
          <w:szCs w:val="26"/>
        </w:rPr>
      </w:pPr>
    </w:p>
    <w:p w14:paraId="0000001A" w14:textId="77777777" w:rsidR="006E53F6" w:rsidRDefault="006E53F6">
      <w:pPr>
        <w:jc w:val="both"/>
        <w:rPr>
          <w:rFonts w:ascii="Arial" w:eastAsia="Arial" w:hAnsi="Arial" w:cs="Arial"/>
          <w:b/>
          <w:smallCaps/>
          <w:color w:val="405CA1"/>
          <w:sz w:val="32"/>
          <w:szCs w:val="32"/>
        </w:rPr>
      </w:pPr>
    </w:p>
    <w:p w14:paraId="0000001B" w14:textId="77777777" w:rsidR="006E53F6" w:rsidRDefault="003A2E24">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14:paraId="0000001C" w14:textId="2F15AB99" w:rsidR="006E53F6" w:rsidRPr="00777B8C" w:rsidRDefault="00364F27">
      <w:pPr>
        <w:jc w:val="both"/>
        <w:rPr>
          <w:rFonts w:ascii="Arial" w:eastAsia="Arial" w:hAnsi="Arial" w:cs="Arial"/>
          <w:sz w:val="28"/>
          <w:szCs w:val="28"/>
        </w:rPr>
      </w:pPr>
      <w:r w:rsidRPr="00777B8C">
        <w:rPr>
          <w:rFonts w:ascii="Arial" w:eastAsia="Arial" w:hAnsi="Arial" w:cs="Arial"/>
          <w:sz w:val="28"/>
          <w:szCs w:val="28"/>
        </w:rPr>
        <w:t>M</w:t>
      </w:r>
      <w:r w:rsidR="003A2E24" w:rsidRPr="00777B8C">
        <w:rPr>
          <w:rFonts w:ascii="Arial" w:eastAsia="Arial" w:hAnsi="Arial" w:cs="Arial"/>
          <w:sz w:val="28"/>
          <w:szCs w:val="28"/>
        </w:rPr>
        <w:t>enor preço</w:t>
      </w:r>
      <w:r w:rsidRPr="00777B8C">
        <w:rPr>
          <w:rFonts w:ascii="Arial" w:eastAsia="Arial" w:hAnsi="Arial" w:cs="Arial"/>
          <w:sz w:val="28"/>
          <w:szCs w:val="28"/>
        </w:rPr>
        <w:t xml:space="preserve"> </w:t>
      </w:r>
      <w:r w:rsidR="00732044">
        <w:rPr>
          <w:rFonts w:ascii="Arial" w:eastAsia="Arial" w:hAnsi="Arial" w:cs="Arial"/>
          <w:sz w:val="28"/>
          <w:szCs w:val="28"/>
        </w:rPr>
        <w:t>por item</w:t>
      </w:r>
    </w:p>
    <w:p w14:paraId="3EDF2A11" w14:textId="77777777" w:rsidR="00F01C6C" w:rsidRPr="00364F27" w:rsidRDefault="00F01C6C">
      <w:pPr>
        <w:jc w:val="both"/>
        <w:rPr>
          <w:rFonts w:ascii="Arial" w:eastAsia="Arial" w:hAnsi="Arial" w:cs="Arial"/>
          <w:sz w:val="28"/>
          <w:szCs w:val="28"/>
        </w:rPr>
      </w:pPr>
    </w:p>
    <w:p w14:paraId="0000001D" w14:textId="77777777" w:rsidR="006E53F6" w:rsidRDefault="006E53F6">
      <w:pPr>
        <w:jc w:val="both"/>
        <w:rPr>
          <w:rFonts w:ascii="Arial" w:eastAsia="Arial" w:hAnsi="Arial" w:cs="Arial"/>
          <w:sz w:val="26"/>
          <w:szCs w:val="26"/>
        </w:rPr>
      </w:pPr>
    </w:p>
    <w:p w14:paraId="0000001E" w14:textId="77777777" w:rsidR="006E53F6" w:rsidRDefault="003A2E24">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0000001F" w14:textId="1BBED60E" w:rsidR="006E53F6" w:rsidRPr="00364F27" w:rsidRDefault="00364F27">
      <w:pPr>
        <w:jc w:val="both"/>
        <w:rPr>
          <w:rFonts w:ascii="Arial" w:eastAsia="Arial" w:hAnsi="Arial" w:cs="Arial"/>
          <w:sz w:val="28"/>
          <w:szCs w:val="28"/>
        </w:rPr>
      </w:pPr>
      <w:r w:rsidRPr="00364F27">
        <w:rPr>
          <w:rFonts w:ascii="Arial" w:eastAsia="Arial" w:hAnsi="Arial" w:cs="Arial"/>
          <w:sz w:val="28"/>
          <w:szCs w:val="28"/>
        </w:rPr>
        <w:t>A</w:t>
      </w:r>
      <w:r w:rsidR="003A2E24" w:rsidRPr="00364F27">
        <w:rPr>
          <w:rFonts w:ascii="Arial" w:eastAsia="Arial" w:hAnsi="Arial" w:cs="Arial"/>
          <w:sz w:val="28"/>
          <w:szCs w:val="28"/>
        </w:rPr>
        <w:t>berto</w:t>
      </w:r>
    </w:p>
    <w:p w14:paraId="00000020" w14:textId="77777777" w:rsidR="006E53F6" w:rsidRDefault="006E53F6">
      <w:pPr>
        <w:rPr>
          <w:rFonts w:ascii="Arial" w:eastAsia="Arial" w:hAnsi="Arial" w:cs="Arial"/>
          <w:color w:val="5B5B5F"/>
          <w:sz w:val="26"/>
          <w:szCs w:val="26"/>
        </w:rPr>
      </w:pPr>
    </w:p>
    <w:p w14:paraId="00000021" w14:textId="77777777" w:rsidR="006E53F6" w:rsidRDefault="006E53F6">
      <w:pPr>
        <w:rPr>
          <w:rFonts w:ascii="Arial" w:eastAsia="Arial" w:hAnsi="Arial" w:cs="Arial"/>
          <w:b/>
          <w:color w:val="405CA1"/>
          <w:sz w:val="26"/>
          <w:szCs w:val="26"/>
        </w:rPr>
      </w:pPr>
    </w:p>
    <w:p w14:paraId="00000022" w14:textId="77777777" w:rsidR="006E53F6" w:rsidRDefault="003A2E24">
      <w:pPr>
        <w:rPr>
          <w:rFonts w:ascii="Arial" w:eastAsia="Arial" w:hAnsi="Arial" w:cs="Arial"/>
          <w:b/>
          <w:color w:val="405CA1"/>
          <w:sz w:val="32"/>
          <w:szCs w:val="32"/>
        </w:rPr>
      </w:pPr>
      <w:r w:rsidRPr="000802B7">
        <w:rPr>
          <w:rFonts w:ascii="Arial" w:eastAsia="Arial" w:hAnsi="Arial" w:cs="Arial"/>
          <w:b/>
          <w:color w:val="405CA1"/>
          <w:sz w:val="32"/>
          <w:szCs w:val="32"/>
        </w:rPr>
        <w:t>PREFERÊNCIA ME/EPP/EQUIPARADAS</w:t>
      </w:r>
    </w:p>
    <w:p w14:paraId="00000023" w14:textId="6EAF05DD" w:rsidR="006E53F6" w:rsidRDefault="003A2E24">
      <w:pPr>
        <w:rPr>
          <w:rFonts w:ascii="Arial" w:eastAsia="Arial" w:hAnsi="Arial" w:cs="Arial"/>
          <w:b/>
          <w:sz w:val="26"/>
          <w:szCs w:val="26"/>
        </w:rPr>
      </w:pPr>
      <w:r w:rsidRPr="00777B8C">
        <w:rPr>
          <w:rFonts w:ascii="Arial" w:eastAsia="Arial" w:hAnsi="Arial" w:cs="Arial"/>
          <w:b/>
          <w:sz w:val="26"/>
          <w:szCs w:val="26"/>
        </w:rPr>
        <w:t>SIM</w:t>
      </w:r>
    </w:p>
    <w:p w14:paraId="5636CEFA" w14:textId="77777777" w:rsidR="005201E7" w:rsidRDefault="005201E7">
      <w:pPr>
        <w:rPr>
          <w:rFonts w:ascii="Arial" w:eastAsia="Arial" w:hAnsi="Arial" w:cs="Arial"/>
          <w:b/>
          <w:sz w:val="26"/>
          <w:szCs w:val="26"/>
        </w:rPr>
      </w:pPr>
    </w:p>
    <w:p w14:paraId="0FAF37AC" w14:textId="77777777" w:rsidR="005201E7" w:rsidRDefault="005201E7">
      <w:pPr>
        <w:rPr>
          <w:rFonts w:ascii="Arial" w:eastAsia="Arial" w:hAnsi="Arial" w:cs="Arial"/>
          <w:b/>
          <w:sz w:val="26"/>
          <w:szCs w:val="26"/>
        </w:rPr>
      </w:pPr>
    </w:p>
    <w:p w14:paraId="4FF775B5" w14:textId="77777777" w:rsidR="005201E7" w:rsidRDefault="005201E7">
      <w:pPr>
        <w:rPr>
          <w:rFonts w:ascii="Arial" w:eastAsia="Arial" w:hAnsi="Arial" w:cs="Arial"/>
          <w:b/>
          <w:sz w:val="26"/>
          <w:szCs w:val="26"/>
        </w:rPr>
      </w:pPr>
    </w:p>
    <w:p w14:paraId="3DC44D21" w14:textId="77777777" w:rsidR="00CE2867" w:rsidRPr="00CE2867" w:rsidRDefault="00CE2867" w:rsidP="00CE2867">
      <w:pPr>
        <w:jc w:val="center"/>
        <w:rPr>
          <w:sz w:val="20"/>
          <w:szCs w:val="20"/>
        </w:rPr>
      </w:pPr>
      <w:r w:rsidRPr="00CE2867">
        <w:rPr>
          <w:rFonts w:ascii="Arial" w:hAnsi="Arial" w:cs="Arial"/>
          <w:noProof/>
          <w:sz w:val="20"/>
          <w:szCs w:val="20"/>
        </w:rPr>
        <w:lastRenderedPageBreak/>
        <w:drawing>
          <wp:inline distT="0" distB="0" distL="0" distR="0" wp14:anchorId="41EAABBE" wp14:editId="62CB7130">
            <wp:extent cx="525213" cy="524554"/>
            <wp:effectExtent l="0" t="0" r="8187" b="8846"/>
            <wp:docPr id="1340175136"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525213" cy="524554"/>
                    </a:xfrm>
                    <a:prstGeom prst="rect">
                      <a:avLst/>
                    </a:prstGeom>
                    <a:solidFill>
                      <a:srgbClr val="FFFFFF"/>
                    </a:solidFill>
                    <a:ln>
                      <a:noFill/>
                      <a:prstDash/>
                    </a:ln>
                  </pic:spPr>
                </pic:pic>
              </a:graphicData>
            </a:graphic>
          </wp:inline>
        </w:drawing>
      </w:r>
    </w:p>
    <w:p w14:paraId="2ECFCDAC" w14:textId="77777777" w:rsidR="00CE2867" w:rsidRPr="00CE2867" w:rsidRDefault="00CE2867" w:rsidP="00CE2867">
      <w:pPr>
        <w:jc w:val="center"/>
        <w:rPr>
          <w:rFonts w:ascii="Arial" w:hAnsi="Arial" w:cs="Arial"/>
          <w:sz w:val="20"/>
          <w:szCs w:val="20"/>
        </w:rPr>
      </w:pPr>
      <w:r w:rsidRPr="00CE2867">
        <w:rPr>
          <w:rFonts w:ascii="Arial" w:hAnsi="Arial" w:cs="Arial"/>
          <w:sz w:val="20"/>
          <w:szCs w:val="20"/>
        </w:rPr>
        <w:t xml:space="preserve">PODER JUDICIÁRIO </w:t>
      </w:r>
    </w:p>
    <w:p w14:paraId="7511FB6D" w14:textId="77777777" w:rsidR="00CE2867" w:rsidRPr="00CE2867" w:rsidRDefault="00CE2867" w:rsidP="00CE2867">
      <w:pPr>
        <w:jc w:val="center"/>
        <w:rPr>
          <w:rFonts w:ascii="Arial" w:hAnsi="Arial" w:cs="Arial"/>
          <w:sz w:val="20"/>
          <w:szCs w:val="20"/>
        </w:rPr>
      </w:pPr>
      <w:r w:rsidRPr="00CE2867">
        <w:rPr>
          <w:rFonts w:ascii="Arial" w:hAnsi="Arial" w:cs="Arial"/>
          <w:sz w:val="20"/>
          <w:szCs w:val="20"/>
        </w:rPr>
        <w:t xml:space="preserve"> JUSTIÇA DO TRABALHO</w:t>
      </w:r>
    </w:p>
    <w:p w14:paraId="4DE76A6D" w14:textId="77777777" w:rsidR="00CE2867" w:rsidRPr="00CE2867" w:rsidRDefault="00CE2867" w:rsidP="00CE2867">
      <w:pPr>
        <w:jc w:val="center"/>
        <w:rPr>
          <w:rFonts w:ascii="Arial" w:hAnsi="Arial" w:cs="Arial"/>
          <w:sz w:val="20"/>
          <w:szCs w:val="20"/>
        </w:rPr>
      </w:pPr>
      <w:r w:rsidRPr="00CE2867">
        <w:rPr>
          <w:rFonts w:ascii="Arial" w:hAnsi="Arial" w:cs="Arial"/>
          <w:sz w:val="20"/>
          <w:szCs w:val="20"/>
        </w:rPr>
        <w:t>TRIBUNAL REGIONAL DO TRABALHO DA 7ª REGIÃO</w:t>
      </w:r>
    </w:p>
    <w:p w14:paraId="00000026" w14:textId="4AF44FD6" w:rsidR="006E53F6" w:rsidRDefault="003A2E24">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 Nº</w:t>
      </w:r>
      <w:r w:rsidR="007A159E">
        <w:rPr>
          <w:rFonts w:ascii="Arial" w:eastAsia="Arial" w:hAnsi="Arial" w:cs="Arial"/>
          <w:b/>
          <w:color w:val="000000"/>
          <w:sz w:val="20"/>
          <w:szCs w:val="20"/>
        </w:rPr>
        <w:t xml:space="preserve"> 900</w:t>
      </w:r>
      <w:r w:rsidR="00CE2867">
        <w:rPr>
          <w:rFonts w:ascii="Arial" w:eastAsia="Arial" w:hAnsi="Arial" w:cs="Arial"/>
          <w:b/>
          <w:color w:val="000000"/>
          <w:sz w:val="20"/>
          <w:szCs w:val="20"/>
        </w:rPr>
        <w:t>44</w:t>
      </w:r>
      <w:r>
        <w:rPr>
          <w:rFonts w:ascii="Arial" w:eastAsia="Arial" w:hAnsi="Arial" w:cs="Arial"/>
          <w:b/>
          <w:color w:val="000000"/>
          <w:sz w:val="20"/>
          <w:szCs w:val="20"/>
        </w:rPr>
        <w:t>/20</w:t>
      </w:r>
      <w:r w:rsidR="007A159E">
        <w:rPr>
          <w:rFonts w:ascii="Arial" w:eastAsia="Arial" w:hAnsi="Arial" w:cs="Arial"/>
          <w:b/>
          <w:color w:val="000000"/>
          <w:sz w:val="20"/>
          <w:szCs w:val="20"/>
        </w:rPr>
        <w:t>25</w:t>
      </w:r>
    </w:p>
    <w:p w14:paraId="00000027" w14:textId="75574BE8" w:rsidR="006E53F6" w:rsidRPr="008F5433" w:rsidRDefault="003A2E24">
      <w:pPr>
        <w:spacing w:before="288" w:after="288" w:line="312" w:lineRule="auto"/>
        <w:ind w:firstLine="567"/>
        <w:jc w:val="center"/>
        <w:rPr>
          <w:rFonts w:ascii="Arial" w:eastAsia="Arial" w:hAnsi="Arial" w:cs="Arial"/>
          <w:sz w:val="20"/>
          <w:szCs w:val="20"/>
        </w:rPr>
      </w:pPr>
      <w:r w:rsidRPr="008F5433">
        <w:rPr>
          <w:rFonts w:ascii="Arial" w:eastAsia="Arial" w:hAnsi="Arial" w:cs="Arial"/>
          <w:sz w:val="20"/>
          <w:szCs w:val="20"/>
        </w:rPr>
        <w:t>(Processo Administrativo n°</w:t>
      </w:r>
      <w:r w:rsidR="008F5433" w:rsidRPr="008F5433">
        <w:rPr>
          <w:rFonts w:ascii="Arial" w:eastAsia="Arial" w:hAnsi="Arial" w:cs="Arial"/>
          <w:sz w:val="20"/>
          <w:szCs w:val="20"/>
        </w:rPr>
        <w:t xml:space="preserve"> </w:t>
      </w:r>
      <w:r w:rsidR="00CE2867">
        <w:rPr>
          <w:rFonts w:ascii="Arial" w:eastAsia="Arial" w:hAnsi="Arial" w:cs="Arial"/>
          <w:sz w:val="20"/>
          <w:szCs w:val="20"/>
        </w:rPr>
        <w:t>7115</w:t>
      </w:r>
      <w:r w:rsidR="007015E4">
        <w:rPr>
          <w:rFonts w:ascii="Arial" w:eastAsia="Arial" w:hAnsi="Arial" w:cs="Arial"/>
          <w:sz w:val="20"/>
          <w:szCs w:val="20"/>
        </w:rPr>
        <w:t>/2025</w:t>
      </w:r>
      <w:r w:rsidRPr="008F5433">
        <w:rPr>
          <w:rFonts w:ascii="Arial" w:eastAsia="Arial" w:hAnsi="Arial" w:cs="Arial"/>
          <w:sz w:val="20"/>
          <w:szCs w:val="20"/>
        </w:rPr>
        <w:t>)</w:t>
      </w:r>
    </w:p>
    <w:p w14:paraId="697CE67C" w14:textId="2B351074" w:rsidR="007A159E" w:rsidRDefault="007A159E" w:rsidP="007A159E">
      <w:pPr>
        <w:spacing w:before="288" w:after="288" w:line="312" w:lineRule="auto"/>
        <w:ind w:firstLine="567"/>
        <w:jc w:val="both"/>
        <w:rPr>
          <w:rFonts w:ascii="Arial" w:eastAsia="Arial" w:hAnsi="Arial" w:cs="Arial"/>
          <w:bCs/>
          <w:sz w:val="20"/>
          <w:szCs w:val="20"/>
        </w:rPr>
      </w:pPr>
      <w:r w:rsidRPr="007A159E">
        <w:rPr>
          <w:rFonts w:ascii="Arial" w:eastAsia="Arial" w:hAnsi="Arial" w:cs="Arial"/>
          <w:bCs/>
          <w:sz w:val="20"/>
          <w:szCs w:val="20"/>
        </w:rPr>
        <w:t>Torna-se público que o TRIBUNAL REGIONAL DO TRABALHO DA</w:t>
      </w:r>
      <w:r w:rsidR="005F13B4">
        <w:rPr>
          <w:rFonts w:ascii="Arial" w:eastAsia="Arial" w:hAnsi="Arial" w:cs="Arial"/>
          <w:bCs/>
          <w:sz w:val="20"/>
          <w:szCs w:val="20"/>
        </w:rPr>
        <w:t xml:space="preserve"> </w:t>
      </w:r>
      <w:r w:rsidRPr="007A159E">
        <w:rPr>
          <w:rFonts w:ascii="Arial" w:eastAsia="Arial" w:hAnsi="Arial" w:cs="Arial"/>
          <w:bCs/>
          <w:sz w:val="20"/>
          <w:szCs w:val="20"/>
        </w:rPr>
        <w:t xml:space="preserve">7ª Região, por meio da Coordenadoria de Licitações e Contratos, sediada na Av. Santos Dumont nº 3.384, </w:t>
      </w:r>
      <w:r w:rsidR="0039214A">
        <w:rPr>
          <w:rFonts w:ascii="Arial" w:eastAsia="Arial" w:hAnsi="Arial" w:cs="Arial"/>
          <w:color w:val="000000"/>
          <w:sz w:val="20"/>
          <w:szCs w:val="20"/>
        </w:rPr>
        <w:t xml:space="preserve">Bairro Aldeota, Fortaleza - CE, </w:t>
      </w:r>
      <w:r w:rsidRPr="007A159E">
        <w:rPr>
          <w:rFonts w:ascii="Arial" w:eastAsia="Arial" w:hAnsi="Arial" w:cs="Arial"/>
          <w:bCs/>
          <w:sz w:val="20"/>
          <w:szCs w:val="20"/>
        </w:rPr>
        <w:t>realizará licitação, na modalidade PREGÃO, na forma ELETRÔNICA, nos termos da Lei nº 14.133, de 1º de abril de 2021, do Decreto nº 11.462, de 31 de março de 2023, e demais legislação aplicável e, ainda, de acordo com as condições estabelecidas neste Edital</w:t>
      </w:r>
      <w:r w:rsidR="0039214A">
        <w:rPr>
          <w:rFonts w:ascii="Arial" w:eastAsia="Arial" w:hAnsi="Arial" w:cs="Arial"/>
          <w:bCs/>
          <w:sz w:val="20"/>
          <w:szCs w:val="20"/>
        </w:rPr>
        <w:t>.</w:t>
      </w:r>
    </w:p>
    <w:p w14:paraId="7B82ED4F" w14:textId="77777777" w:rsidR="0039214A" w:rsidRPr="007A159E" w:rsidRDefault="0039214A" w:rsidP="007A159E">
      <w:pPr>
        <w:spacing w:before="288" w:after="288" w:line="312" w:lineRule="auto"/>
        <w:ind w:firstLine="567"/>
        <w:jc w:val="both"/>
        <w:rPr>
          <w:rFonts w:ascii="Arial" w:eastAsia="Arial" w:hAnsi="Arial" w:cs="Arial"/>
          <w:bCs/>
          <w:sz w:val="20"/>
          <w:szCs w:val="20"/>
        </w:rPr>
      </w:pPr>
    </w:p>
    <w:p w14:paraId="0000002A"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bookmarkStart w:id="0" w:name="_heading=h.gjdgxs" w:colFirst="0" w:colLast="0"/>
      <w:bookmarkEnd w:id="0"/>
      <w:r>
        <w:rPr>
          <w:rFonts w:ascii="Arial" w:eastAsia="Arial" w:hAnsi="Arial" w:cs="Arial"/>
          <w:b/>
          <w:color w:val="000000"/>
          <w:sz w:val="20"/>
          <w:szCs w:val="20"/>
        </w:rPr>
        <w:t>DO OBJETO</w:t>
      </w:r>
    </w:p>
    <w:p w14:paraId="7DAC2A33" w14:textId="005DE77D" w:rsidR="001A605C" w:rsidRPr="001A605C" w:rsidRDefault="001A605C" w:rsidP="005201E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eastAsia="Arial" w:hAnsi="Arial" w:cs="Arial"/>
          <w:sz w:val="20"/>
          <w:szCs w:val="20"/>
        </w:rPr>
        <w:t xml:space="preserve">O objeto da presente licitação é a </w:t>
      </w:r>
      <w:bookmarkStart w:id="1" w:name="_Hlk216703604"/>
      <w:r w:rsidR="00CE2867" w:rsidRPr="00CE2867">
        <w:rPr>
          <w:rFonts w:ascii="Arial" w:hAnsi="Arial" w:cs="Arial"/>
          <w:sz w:val="20"/>
          <w:szCs w:val="20"/>
        </w:rPr>
        <w:t>Aquisição de 3 (três) unidades de Totem LED Móvel</w:t>
      </w:r>
      <w:r w:rsidRPr="001A605C">
        <w:rPr>
          <w:rFonts w:ascii="Arial" w:hAnsi="Arial" w:cs="Arial"/>
          <w:sz w:val="20"/>
          <w:szCs w:val="20"/>
        </w:rPr>
        <w:t>, conforme especificações, condições, quantidades e exigências estabelecidas neste Edital e seus anexos</w:t>
      </w:r>
      <w:bookmarkEnd w:id="1"/>
      <w:r>
        <w:rPr>
          <w:rFonts w:ascii="Arial" w:hAnsi="Arial" w:cs="Arial"/>
          <w:sz w:val="20"/>
          <w:szCs w:val="20"/>
        </w:rPr>
        <w:t>.</w:t>
      </w:r>
    </w:p>
    <w:p w14:paraId="530E1ABF" w14:textId="471B4ED5" w:rsidR="00FA7C71" w:rsidRPr="001A605C" w:rsidRDefault="00FA7C71" w:rsidP="005201E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hAnsi="Arial" w:cs="Arial"/>
          <w:sz w:val="20"/>
          <w:szCs w:val="20"/>
        </w:rPr>
        <w:t xml:space="preserve">A licitação será </w:t>
      </w:r>
      <w:r w:rsidR="00436A49" w:rsidRPr="001A605C">
        <w:rPr>
          <w:rFonts w:ascii="Arial" w:hAnsi="Arial" w:cs="Arial"/>
          <w:sz w:val="20"/>
          <w:szCs w:val="20"/>
        </w:rPr>
        <w:t xml:space="preserve">composta por </w:t>
      </w:r>
      <w:r w:rsidR="001A605C" w:rsidRPr="001A605C">
        <w:rPr>
          <w:rFonts w:ascii="Arial" w:hAnsi="Arial" w:cs="Arial"/>
          <w:sz w:val="20"/>
          <w:szCs w:val="20"/>
        </w:rPr>
        <w:t>item único</w:t>
      </w:r>
      <w:r w:rsidRPr="001A605C">
        <w:rPr>
          <w:rFonts w:ascii="Arial" w:hAnsi="Arial" w:cs="Arial"/>
          <w:sz w:val="20"/>
          <w:szCs w:val="20"/>
        </w:rPr>
        <w:t xml:space="preserve">, conforme tabela constante no </w:t>
      </w:r>
      <w:r w:rsidR="00732044" w:rsidRPr="001A605C">
        <w:rPr>
          <w:rFonts w:ascii="Arial" w:hAnsi="Arial" w:cs="Arial"/>
          <w:sz w:val="20"/>
          <w:szCs w:val="20"/>
        </w:rPr>
        <w:t xml:space="preserve">Anexo </w:t>
      </w:r>
      <w:r w:rsidR="00436A49" w:rsidRPr="001A605C">
        <w:rPr>
          <w:rFonts w:ascii="Arial" w:hAnsi="Arial" w:cs="Arial"/>
          <w:sz w:val="20"/>
          <w:szCs w:val="20"/>
        </w:rPr>
        <w:t>I</w:t>
      </w:r>
      <w:r w:rsidR="00732044" w:rsidRPr="001A605C">
        <w:rPr>
          <w:rFonts w:ascii="Arial" w:hAnsi="Arial" w:cs="Arial"/>
          <w:sz w:val="20"/>
          <w:szCs w:val="20"/>
        </w:rPr>
        <w:t xml:space="preserve"> do </w:t>
      </w:r>
      <w:r w:rsidRPr="001A605C">
        <w:rPr>
          <w:rFonts w:ascii="Arial" w:hAnsi="Arial" w:cs="Arial"/>
          <w:sz w:val="20"/>
          <w:szCs w:val="20"/>
        </w:rPr>
        <w:t>Termo de Referência</w:t>
      </w:r>
      <w:r w:rsidR="006C4893" w:rsidRPr="00C01BF2">
        <w:rPr>
          <w:rFonts w:ascii="Arial" w:hAnsi="Arial" w:cs="Arial"/>
          <w:color w:val="FF0000"/>
          <w:sz w:val="20"/>
          <w:szCs w:val="20"/>
        </w:rPr>
        <w:t>.</w:t>
      </w:r>
    </w:p>
    <w:p w14:paraId="579B62AE" w14:textId="16CCD941" w:rsidR="007A159E" w:rsidRPr="001A605C" w:rsidRDefault="007A159E" w:rsidP="00DA1EDD">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eastAsia="Arial" w:hAnsi="Arial" w:cs="Arial"/>
          <w:sz w:val="20"/>
          <w:szCs w:val="20"/>
        </w:rPr>
        <w:t xml:space="preserve">Havendo divergência entre as descrições do CATMAT/CATSER no </w:t>
      </w:r>
      <w:r w:rsidR="00FA7C71" w:rsidRPr="001A605C">
        <w:rPr>
          <w:rFonts w:ascii="Arial" w:eastAsia="Arial" w:hAnsi="Arial" w:cs="Arial"/>
          <w:sz w:val="20"/>
          <w:szCs w:val="20"/>
        </w:rPr>
        <w:t>COMPRASNET</w:t>
      </w:r>
      <w:r w:rsidRPr="001A605C">
        <w:rPr>
          <w:rFonts w:ascii="Arial" w:eastAsia="Arial" w:hAnsi="Arial" w:cs="Arial"/>
          <w:sz w:val="20"/>
          <w:szCs w:val="20"/>
        </w:rPr>
        <w:t xml:space="preserve"> com o Edital, prevalecem as exigências, condições e especificação contidas neste edital e seus anexos.</w:t>
      </w:r>
    </w:p>
    <w:p w14:paraId="00000039"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 w:name="_heading=h.30j0zll" w:colFirst="0" w:colLast="0"/>
      <w:bookmarkEnd w:id="2"/>
      <w:r>
        <w:rPr>
          <w:rFonts w:ascii="Arial" w:eastAsia="Arial" w:hAnsi="Arial" w:cs="Arial"/>
          <w:b/>
          <w:color w:val="000000"/>
          <w:sz w:val="20"/>
          <w:szCs w:val="20"/>
        </w:rPr>
        <w:t>DA PARTICIPAÇÃO NA LICITAÇÃO</w:t>
      </w:r>
    </w:p>
    <w:p w14:paraId="0000003A"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Poderão participar deste Pregão os interessados que estiverem previamente credenciados no Sistema de Cadastramento Unificado de Fornecedores - SICAF e no Sistema de Compras do Governo Federal (</w:t>
      </w:r>
      <w:hyperlink r:id="rId9">
        <w:r w:rsidRPr="00EC63FA">
          <w:rPr>
            <w:rFonts w:ascii="Arial" w:eastAsia="Arial" w:hAnsi="Arial" w:cs="Arial"/>
            <w:sz w:val="20"/>
            <w:szCs w:val="20"/>
            <w:u w:val="single"/>
          </w:rPr>
          <w:t>www.gov.br/compras</w:t>
        </w:r>
      </w:hyperlink>
      <w:r w:rsidRPr="00EC63FA">
        <w:rPr>
          <w:rFonts w:ascii="Arial" w:eastAsia="Arial" w:hAnsi="Arial" w:cs="Arial"/>
          <w:sz w:val="20"/>
          <w:szCs w:val="20"/>
        </w:rPr>
        <w:t>), por meio de Certificado Digital conferido pela Infraestrutura de Chaves Públicas Brasileira – ICP – Brasil.</w:t>
      </w:r>
    </w:p>
    <w:p w14:paraId="0000003B" w14:textId="77777777" w:rsidR="006E53F6" w:rsidRPr="00EC63FA" w:rsidRDefault="003A2E24">
      <w:pPr>
        <w:numPr>
          <w:ilvl w:val="2"/>
          <w:numId w:val="1"/>
        </w:numPr>
        <w:pBdr>
          <w:top w:val="nil"/>
          <w:left w:val="nil"/>
          <w:bottom w:val="nil"/>
          <w:right w:val="nil"/>
          <w:between w:val="nil"/>
        </w:pBdr>
        <w:spacing w:before="288" w:after="288" w:line="312" w:lineRule="auto"/>
        <w:ind w:left="0" w:firstLine="566"/>
        <w:jc w:val="both"/>
      </w:pPr>
      <w:r w:rsidRPr="00EC63FA">
        <w:rPr>
          <w:rFonts w:ascii="Arial" w:eastAsia="Arial" w:hAnsi="Arial" w:cs="Arial"/>
          <w:sz w:val="20"/>
          <w:szCs w:val="20"/>
        </w:rPr>
        <w:t xml:space="preserve">Os interessados deverão atender às condições exigidas no cadastramento no </w:t>
      </w:r>
      <w:proofErr w:type="spellStart"/>
      <w:r w:rsidRPr="00EC63FA">
        <w:rPr>
          <w:rFonts w:ascii="Arial" w:eastAsia="Arial" w:hAnsi="Arial" w:cs="Arial"/>
          <w:sz w:val="20"/>
          <w:szCs w:val="20"/>
        </w:rPr>
        <w:t>Sicaf</w:t>
      </w:r>
      <w:proofErr w:type="spellEnd"/>
      <w:r w:rsidRPr="00EC63FA">
        <w:rPr>
          <w:rFonts w:ascii="Arial" w:eastAsia="Arial" w:hAnsi="Arial" w:cs="Arial"/>
          <w:sz w:val="20"/>
          <w:szCs w:val="20"/>
        </w:rPr>
        <w:t xml:space="preserve"> até o terceiro dia útil anterior à data prevista para recebimento das propostas.</w:t>
      </w:r>
    </w:p>
    <w:p w14:paraId="0000003C"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00003D"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 xml:space="preserve">É de responsabilidade do cadastrado conferir a exatidão dos seus dados cadastrais nos Sistemas relacionados no item anterior e mantê-los atualizados junto aos órgãos responsáveis pela </w:t>
      </w:r>
      <w:r w:rsidRPr="00EC63FA">
        <w:rPr>
          <w:rFonts w:ascii="Arial" w:eastAsia="Arial" w:hAnsi="Arial" w:cs="Arial"/>
          <w:sz w:val="20"/>
          <w:szCs w:val="20"/>
        </w:rPr>
        <w:lastRenderedPageBreak/>
        <w:t>informação, devendo proceder, imediatamente, à correção ou à alteração dos registros tão logo identifique incorreção ou aqueles se tornem desatualizados.</w:t>
      </w:r>
    </w:p>
    <w:p w14:paraId="0000003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A não observância do disposto no item anterior poderá ensejar desclassificação no momento da habilitação.</w:t>
      </w:r>
    </w:p>
    <w:p w14:paraId="4948D9D3" w14:textId="706370FE" w:rsidR="004634AF" w:rsidRPr="009377E1" w:rsidRDefault="004634A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b/>
          <w:sz w:val="20"/>
          <w:szCs w:val="20"/>
        </w:rPr>
      </w:pPr>
      <w:r w:rsidRPr="009377E1">
        <w:rPr>
          <w:rFonts w:ascii="Arial" w:hAnsi="Arial" w:cs="Arial"/>
          <w:b/>
          <w:sz w:val="20"/>
          <w:szCs w:val="20"/>
        </w:rPr>
        <w:t xml:space="preserve">Para </w:t>
      </w:r>
      <w:r w:rsidR="00C01BF2">
        <w:rPr>
          <w:rFonts w:ascii="Arial" w:hAnsi="Arial" w:cs="Arial"/>
          <w:b/>
          <w:sz w:val="20"/>
          <w:szCs w:val="20"/>
        </w:rPr>
        <w:t xml:space="preserve">o item único </w:t>
      </w:r>
      <w:r w:rsidR="007015E4">
        <w:rPr>
          <w:rFonts w:ascii="Arial" w:hAnsi="Arial" w:cs="Arial"/>
          <w:b/>
          <w:sz w:val="20"/>
          <w:szCs w:val="20"/>
        </w:rPr>
        <w:t>da licitação</w:t>
      </w:r>
      <w:r w:rsidRPr="009377E1">
        <w:rPr>
          <w:rFonts w:ascii="Arial" w:hAnsi="Arial" w:cs="Arial"/>
          <w:b/>
          <w:sz w:val="20"/>
          <w:szCs w:val="20"/>
        </w:rPr>
        <w:t xml:space="preserve">, a participação é exclusiva a microempresas e empresas de pequeno porte, nos termos do </w:t>
      </w:r>
      <w:hyperlink r:id="rId10" w:history="1">
        <w:r w:rsidRPr="009377E1">
          <w:rPr>
            <w:rStyle w:val="Hyperlink"/>
            <w:rFonts w:ascii="Arial" w:hAnsi="Arial" w:cs="Arial"/>
            <w:b/>
            <w:color w:val="auto"/>
            <w:sz w:val="20"/>
            <w:szCs w:val="20"/>
          </w:rPr>
          <w:t>art. 48 da Lei Complementar nº 123, de 14 de dezembro de 2006</w:t>
        </w:r>
      </w:hyperlink>
      <w:r w:rsidRPr="009377E1">
        <w:rPr>
          <w:b/>
        </w:rPr>
        <w:t>.</w:t>
      </w:r>
    </w:p>
    <w:p w14:paraId="25D802E4" w14:textId="3F9851F1" w:rsidR="004634AF" w:rsidRDefault="004634AF" w:rsidP="004634AF">
      <w:pPr>
        <w:numPr>
          <w:ilvl w:val="2"/>
          <w:numId w:val="1"/>
        </w:numPr>
        <w:pBdr>
          <w:top w:val="nil"/>
          <w:left w:val="nil"/>
          <w:bottom w:val="nil"/>
          <w:right w:val="nil"/>
          <w:between w:val="nil"/>
        </w:pBdr>
        <w:spacing w:before="288" w:after="288" w:line="312" w:lineRule="auto"/>
        <w:jc w:val="both"/>
        <w:rPr>
          <w:rFonts w:ascii="Arial" w:eastAsia="Arial" w:hAnsi="Arial" w:cs="Arial"/>
          <w:sz w:val="20"/>
          <w:szCs w:val="20"/>
        </w:rPr>
      </w:pPr>
      <w:r>
        <w:rPr>
          <w:rFonts w:ascii="Arial" w:eastAsia="Arial" w:hAnsi="Arial" w:cs="Arial"/>
          <w:sz w:val="20"/>
          <w:szCs w:val="20"/>
        </w:rPr>
        <w:t xml:space="preserve"> </w:t>
      </w:r>
      <w:r w:rsidRPr="004634AF">
        <w:rPr>
          <w:rFonts w:ascii="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Arial" w:hAnsi="Arial" w:cs="Arial"/>
          <w:sz w:val="20"/>
          <w:szCs w:val="20"/>
        </w:rPr>
        <w:t>.</w:t>
      </w:r>
    </w:p>
    <w:p w14:paraId="1B02E022" w14:textId="02605B0D" w:rsidR="004D1F5E" w:rsidRPr="00561035" w:rsidRDefault="004D1F5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Pr>
          <w:rFonts w:ascii="Arial" w:eastAsia="Arial" w:hAnsi="Arial" w:cs="Arial"/>
          <w:sz w:val="20"/>
          <w:szCs w:val="20"/>
        </w:rPr>
        <w:t xml:space="preserve">Será </w:t>
      </w:r>
      <w:r w:rsidRPr="00561035">
        <w:rPr>
          <w:rFonts w:ascii="Arial" w:eastAsia="Arial" w:hAnsi="Arial" w:cs="Arial"/>
          <w:sz w:val="20"/>
          <w:szCs w:val="20"/>
        </w:rPr>
        <w:t xml:space="preserve">concedido tratamento favorecido para as microempresas e empresas de pequeno porte, para as sociedades cooperativas mencionadas no </w:t>
      </w:r>
      <w:hyperlink r:id="rId11" w:anchor="art16">
        <w:r w:rsidRPr="00561035">
          <w:rPr>
            <w:rFonts w:ascii="Arial" w:eastAsia="Arial" w:hAnsi="Arial" w:cs="Arial"/>
            <w:sz w:val="20"/>
            <w:szCs w:val="20"/>
            <w:u w:val="single"/>
          </w:rPr>
          <w:t>artigo 16 da Lei nº 14.133, de 2021</w:t>
        </w:r>
      </w:hyperlink>
      <w:r w:rsidRPr="00561035">
        <w:rPr>
          <w:rFonts w:ascii="Arial" w:eastAsia="Arial" w:hAnsi="Arial" w:cs="Arial"/>
          <w:sz w:val="20"/>
          <w:szCs w:val="20"/>
        </w:rPr>
        <w:t xml:space="preserve">, para o agricultor familiar, o produtor rural pessoa física e para o microempreendedor individual - MEI, nos limites previstos da </w:t>
      </w:r>
      <w:hyperlink r:id="rId12">
        <w:r w:rsidRPr="00561035">
          <w:rPr>
            <w:rFonts w:ascii="Arial" w:eastAsia="Arial" w:hAnsi="Arial" w:cs="Arial"/>
            <w:sz w:val="20"/>
            <w:szCs w:val="20"/>
            <w:u w:val="single"/>
          </w:rPr>
          <w:t>Lei Complementar nº 123, de 2006</w:t>
        </w:r>
      </w:hyperlink>
      <w:r>
        <w:rPr>
          <w:rFonts w:ascii="Arial" w:eastAsia="Arial" w:hAnsi="Arial" w:cs="Arial"/>
          <w:sz w:val="20"/>
          <w:szCs w:val="20"/>
          <w:u w:val="single"/>
        </w:rPr>
        <w:t>.</w:t>
      </w:r>
    </w:p>
    <w:p w14:paraId="00000043" w14:textId="77777777" w:rsidR="006E53F6" w:rsidRPr="00561035"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 w:name="_heading=h.3znysh7" w:colFirst="0" w:colLast="0"/>
      <w:bookmarkEnd w:id="3"/>
      <w:r w:rsidRPr="00561035">
        <w:rPr>
          <w:rFonts w:ascii="Arial" w:eastAsia="Arial" w:hAnsi="Arial" w:cs="Arial"/>
          <w:sz w:val="20"/>
          <w:szCs w:val="20"/>
        </w:rPr>
        <w:t>Não poderão disputar esta licitação:</w:t>
      </w:r>
    </w:p>
    <w:p w14:paraId="00000044" w14:textId="4635A794" w:rsidR="006E53F6" w:rsidRPr="00561035" w:rsidRDefault="004634AF">
      <w:pPr>
        <w:numPr>
          <w:ilvl w:val="2"/>
          <w:numId w:val="1"/>
        </w:numPr>
        <w:tabs>
          <w:tab w:val="left" w:pos="1440"/>
        </w:tabs>
        <w:spacing w:before="240" w:after="240" w:line="312" w:lineRule="auto"/>
        <w:ind w:left="1417" w:hanging="850"/>
        <w:jc w:val="both"/>
      </w:pPr>
      <w:bookmarkStart w:id="4" w:name="_heading=h.xzr6yyxf7ezq" w:colFirst="0" w:colLast="0"/>
      <w:bookmarkEnd w:id="4"/>
      <w:r w:rsidRPr="00561035">
        <w:rPr>
          <w:rFonts w:ascii="Arial" w:eastAsia="Arial" w:hAnsi="Arial" w:cs="Arial"/>
          <w:sz w:val="20"/>
          <w:szCs w:val="20"/>
        </w:rPr>
        <w:t>Sociedade</w:t>
      </w:r>
      <w:r w:rsidR="003A2E24" w:rsidRPr="00561035">
        <w:rPr>
          <w:rFonts w:ascii="Arial" w:eastAsia="Arial" w:hAnsi="Arial" w:cs="Arial"/>
          <w:sz w:val="20"/>
          <w:szCs w:val="20"/>
        </w:rPr>
        <w:t xml:space="preserve"> que desempenhe atividade incompatível com o objeto da licitação;</w:t>
      </w:r>
    </w:p>
    <w:p w14:paraId="00000045" w14:textId="6A999513" w:rsidR="006E53F6" w:rsidRPr="00561035" w:rsidRDefault="004634AF">
      <w:pPr>
        <w:numPr>
          <w:ilvl w:val="2"/>
          <w:numId w:val="1"/>
        </w:numPr>
        <w:tabs>
          <w:tab w:val="left" w:pos="1440"/>
        </w:tabs>
        <w:spacing w:before="288" w:after="288" w:line="312" w:lineRule="auto"/>
        <w:ind w:left="0" w:firstLine="566"/>
        <w:jc w:val="both"/>
        <w:rPr>
          <w:rFonts w:ascii="Arial" w:eastAsia="Arial" w:hAnsi="Arial" w:cs="Arial"/>
          <w:sz w:val="20"/>
          <w:szCs w:val="20"/>
        </w:rPr>
      </w:pPr>
      <w:bookmarkStart w:id="5" w:name="_heading=h.2et92p0" w:colFirst="0" w:colLast="0"/>
      <w:bookmarkEnd w:id="5"/>
      <w:r w:rsidRPr="00561035">
        <w:rPr>
          <w:rFonts w:ascii="Arial" w:eastAsia="Arial" w:hAnsi="Arial" w:cs="Arial"/>
          <w:sz w:val="20"/>
          <w:szCs w:val="20"/>
        </w:rPr>
        <w:t>Aquele</w:t>
      </w:r>
      <w:r w:rsidR="003A2E24" w:rsidRPr="00561035">
        <w:rPr>
          <w:rFonts w:ascii="Arial" w:eastAsia="Arial" w:hAnsi="Arial" w:cs="Arial"/>
          <w:sz w:val="20"/>
          <w:szCs w:val="20"/>
        </w:rPr>
        <w:t xml:space="preserve"> que não atenda às condições deste Edital e </w:t>
      </w:r>
      <w:r w:rsidRPr="00561035">
        <w:rPr>
          <w:rFonts w:ascii="Arial" w:eastAsia="Arial" w:hAnsi="Arial" w:cs="Arial"/>
          <w:sz w:val="20"/>
          <w:szCs w:val="20"/>
        </w:rPr>
        <w:t>seu (</w:t>
      </w:r>
      <w:r w:rsidR="003A2E24" w:rsidRPr="00561035">
        <w:rPr>
          <w:rFonts w:ascii="Arial" w:eastAsia="Arial" w:hAnsi="Arial" w:cs="Arial"/>
          <w:sz w:val="20"/>
          <w:szCs w:val="20"/>
        </w:rPr>
        <w:t xml:space="preserve">s) </w:t>
      </w:r>
      <w:r w:rsidRPr="00561035">
        <w:rPr>
          <w:rFonts w:ascii="Arial" w:eastAsia="Arial" w:hAnsi="Arial" w:cs="Arial"/>
          <w:sz w:val="20"/>
          <w:szCs w:val="20"/>
        </w:rPr>
        <w:t>anexo (</w:t>
      </w:r>
      <w:r w:rsidR="003A2E24" w:rsidRPr="00561035">
        <w:rPr>
          <w:rFonts w:ascii="Arial" w:eastAsia="Arial" w:hAnsi="Arial" w:cs="Arial"/>
          <w:sz w:val="20"/>
          <w:szCs w:val="20"/>
        </w:rPr>
        <w:t>s);</w:t>
      </w:r>
    </w:p>
    <w:p w14:paraId="00000047" w14:textId="6B91AEAC" w:rsidR="006E53F6" w:rsidRPr="00561035" w:rsidRDefault="004634A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6" w:name="_heading=h.j0rkzuadv20b" w:colFirst="0" w:colLast="0"/>
      <w:bookmarkStart w:id="7" w:name="_heading=h.s8af1b98rtka" w:colFirst="0" w:colLast="0"/>
      <w:bookmarkEnd w:id="6"/>
      <w:bookmarkEnd w:id="7"/>
      <w:r w:rsidRPr="00561035">
        <w:rPr>
          <w:rFonts w:ascii="Arial" w:eastAsia="Arial" w:hAnsi="Arial" w:cs="Arial"/>
          <w:sz w:val="20"/>
          <w:szCs w:val="20"/>
        </w:rPr>
        <w:t>Empresas</w:t>
      </w:r>
      <w:r w:rsidR="003A2E24" w:rsidRPr="00561035">
        <w:rPr>
          <w:rFonts w:ascii="Arial" w:eastAsia="Arial" w:hAnsi="Arial" w:cs="Arial"/>
          <w:sz w:val="20"/>
          <w:szCs w:val="20"/>
        </w:rPr>
        <w:t xml:space="preserve"> estrangeiras que não tenham representação legal no Brasil com poderes expressos para receber citação e responder administrativa ou judicialmente;</w:t>
      </w:r>
    </w:p>
    <w:p w14:paraId="00000048" w14:textId="1891A559" w:rsidR="006E53F6" w:rsidRPr="00561035" w:rsidRDefault="004634A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8" w:name="_heading=h.tyjcwt" w:colFirst="0" w:colLast="0"/>
      <w:bookmarkEnd w:id="8"/>
      <w:r w:rsidRPr="00561035">
        <w:rPr>
          <w:rFonts w:ascii="Arial" w:eastAsia="Arial" w:hAnsi="Arial" w:cs="Arial"/>
          <w:sz w:val="20"/>
          <w:szCs w:val="20"/>
        </w:rPr>
        <w:t>Autor</w:t>
      </w:r>
      <w:r w:rsidR="003A2E24" w:rsidRPr="00561035">
        <w:rPr>
          <w:rFonts w:ascii="Arial" w:eastAsia="Arial" w:hAnsi="Arial" w:cs="Arial"/>
          <w:sz w:val="20"/>
          <w:szCs w:val="20"/>
        </w:rPr>
        <w:t xml:space="preserve"> do anteprojeto, do projeto básico ou do projeto executivo, pessoa física ou jurídica, quando a licitação versar sobre serviços ou fornecimento de bens a ele relacionados;</w:t>
      </w:r>
      <w:r w:rsidR="004D1F5E">
        <w:rPr>
          <w:rFonts w:ascii="Arial" w:eastAsia="Arial" w:hAnsi="Arial" w:cs="Arial"/>
          <w:sz w:val="20"/>
          <w:szCs w:val="20"/>
        </w:rPr>
        <w:t xml:space="preserve">  </w:t>
      </w:r>
    </w:p>
    <w:p w14:paraId="00000049" w14:textId="67135C39" w:rsidR="006E53F6" w:rsidRPr="00561035" w:rsidRDefault="004634A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9" w:name="_heading=h.3dy6vkm" w:colFirst="0" w:colLast="0"/>
      <w:bookmarkEnd w:id="9"/>
      <w:r w:rsidRPr="00561035">
        <w:rPr>
          <w:rFonts w:ascii="Arial" w:eastAsia="Arial" w:hAnsi="Arial" w:cs="Arial"/>
          <w:sz w:val="20"/>
          <w:szCs w:val="20"/>
        </w:rPr>
        <w:t>Empresa</w:t>
      </w:r>
      <w:r w:rsidR="003A2E24" w:rsidRPr="00561035">
        <w:rPr>
          <w:rFonts w:ascii="Arial" w:eastAsia="Arial" w:hAnsi="Arial" w:cs="Arial"/>
          <w:sz w:val="2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4D1F5E">
        <w:rPr>
          <w:rFonts w:ascii="Arial" w:eastAsia="Arial" w:hAnsi="Arial" w:cs="Arial"/>
          <w:sz w:val="20"/>
          <w:szCs w:val="20"/>
        </w:rPr>
        <w:t xml:space="preserve"> </w:t>
      </w:r>
    </w:p>
    <w:p w14:paraId="0000004A" w14:textId="66F712D4" w:rsidR="006E53F6" w:rsidRPr="00561035" w:rsidRDefault="00E5314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0" w:name="_heading=h.1t3h5sf" w:colFirst="0" w:colLast="0"/>
      <w:bookmarkEnd w:id="10"/>
      <w:r w:rsidRPr="00561035">
        <w:rPr>
          <w:rFonts w:ascii="Arial" w:eastAsia="Arial" w:hAnsi="Arial" w:cs="Arial"/>
          <w:sz w:val="20"/>
          <w:szCs w:val="20"/>
        </w:rPr>
        <w:t>Pessoa</w:t>
      </w:r>
      <w:r w:rsidR="003A2E24" w:rsidRPr="00561035">
        <w:rPr>
          <w:rFonts w:ascii="Arial" w:eastAsia="Arial" w:hAnsi="Arial" w:cs="Arial"/>
          <w:sz w:val="20"/>
          <w:szCs w:val="20"/>
        </w:rPr>
        <w:t xml:space="preserve"> física ou jurídica que se encontre, ao tempo da licitação, impossibilitada de participar da licitação em decorrência de sanção que lhe foi imposta;</w:t>
      </w:r>
      <w:r w:rsidR="004D1F5E">
        <w:rPr>
          <w:rFonts w:ascii="Arial" w:eastAsia="Arial" w:hAnsi="Arial" w:cs="Arial"/>
          <w:sz w:val="20"/>
          <w:szCs w:val="20"/>
        </w:rPr>
        <w:t xml:space="preserve"> </w:t>
      </w:r>
    </w:p>
    <w:p w14:paraId="0000004B" w14:textId="3E490631" w:rsidR="006E53F6" w:rsidRPr="00561035" w:rsidRDefault="00E5314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Aquele</w:t>
      </w:r>
      <w:r w:rsidR="003A2E24" w:rsidRPr="00561035">
        <w:rPr>
          <w:rFonts w:ascii="Arial" w:eastAsia="Arial"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4C" w14:textId="3BBE65AA" w:rsidR="006E53F6" w:rsidRPr="00561035" w:rsidRDefault="00E5314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1" w:name="_heading=h.4d34og8" w:colFirst="0" w:colLast="0"/>
      <w:bookmarkEnd w:id="11"/>
      <w:r w:rsidRPr="00561035">
        <w:rPr>
          <w:rFonts w:ascii="Arial" w:eastAsia="Arial" w:hAnsi="Arial" w:cs="Arial"/>
          <w:sz w:val="20"/>
          <w:szCs w:val="20"/>
        </w:rPr>
        <w:t>Empresas</w:t>
      </w:r>
      <w:r w:rsidR="003A2E24" w:rsidRPr="00561035">
        <w:rPr>
          <w:rFonts w:ascii="Arial" w:eastAsia="Arial" w:hAnsi="Arial" w:cs="Arial"/>
          <w:sz w:val="20"/>
          <w:szCs w:val="20"/>
        </w:rPr>
        <w:t xml:space="preserve"> controladoras, controladas ou coligadas, nos termos da Lei nº 6.404, de 15 de dezembro de 1976, concorrendo entre si;</w:t>
      </w:r>
    </w:p>
    <w:p w14:paraId="0000004D" w14:textId="77777777"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000004E" w14:textId="7AA4C8D4"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2" w:name="_heading=h.2s8eyo1" w:colFirst="0" w:colLast="0"/>
      <w:bookmarkEnd w:id="12"/>
      <w:r w:rsidRPr="00561035">
        <w:rPr>
          <w:rFonts w:ascii="Arial" w:eastAsia="Arial" w:hAnsi="Arial" w:cs="Arial"/>
          <w:sz w:val="20"/>
          <w:szCs w:val="20"/>
        </w:rPr>
        <w:t>agente público do órgão ou entidade licitante;</w:t>
      </w:r>
      <w:r w:rsidR="004D1F5E">
        <w:rPr>
          <w:rFonts w:ascii="Arial" w:eastAsia="Arial" w:hAnsi="Arial" w:cs="Arial"/>
          <w:sz w:val="20"/>
          <w:szCs w:val="20"/>
        </w:rPr>
        <w:t xml:space="preserve"> </w:t>
      </w:r>
    </w:p>
    <w:p w14:paraId="00000050" w14:textId="77777777" w:rsidR="006E53F6" w:rsidRPr="00561035" w:rsidRDefault="003A2E24">
      <w:pPr>
        <w:numPr>
          <w:ilvl w:val="2"/>
          <w:numId w:val="1"/>
        </w:numPr>
        <w:tabs>
          <w:tab w:val="left" w:pos="1440"/>
        </w:tabs>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Organizações da Sociedade Civil de Interesse Público - OSCIP, atuando nessa condição;</w:t>
      </w:r>
    </w:p>
    <w:p w14:paraId="00000051" w14:textId="77777777" w:rsidR="006E53F6" w:rsidRPr="008F5433" w:rsidRDefault="003A2E24">
      <w:pPr>
        <w:numPr>
          <w:ilvl w:val="2"/>
          <w:numId w:val="1"/>
        </w:numPr>
        <w:pBdr>
          <w:top w:val="nil"/>
          <w:left w:val="nil"/>
          <w:bottom w:val="nil"/>
          <w:right w:val="nil"/>
          <w:between w:val="nil"/>
        </w:pBdr>
        <w:spacing w:before="288" w:after="288" w:line="312" w:lineRule="auto"/>
        <w:ind w:left="0" w:firstLine="566"/>
        <w:jc w:val="both"/>
        <w:rPr>
          <w:color w:val="C00000"/>
        </w:rPr>
      </w:pPr>
      <w:r w:rsidRPr="00561035">
        <w:rPr>
          <w:rFonts w:ascii="Arial" w:eastAsia="Arial" w:hAnsi="Arial" w:cs="Arial"/>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sidRPr="00561035">
          <w:rPr>
            <w:rFonts w:ascii="Arial" w:eastAsia="Arial" w:hAnsi="Arial" w:cs="Arial"/>
            <w:sz w:val="20"/>
            <w:szCs w:val="20"/>
            <w:u w:val="single"/>
          </w:rPr>
          <w:t>§ 1º do art. 9º da Lei n.º 14.133, de 2021</w:t>
        </w:r>
      </w:hyperlink>
      <w:r w:rsidRPr="00561035">
        <w:rPr>
          <w:rFonts w:ascii="Arial" w:eastAsia="Arial" w:hAnsi="Arial" w:cs="Arial"/>
          <w:sz w:val="20"/>
          <w:szCs w:val="20"/>
        </w:rPr>
        <w:t>.</w:t>
      </w:r>
    </w:p>
    <w:p w14:paraId="00000052" w14:textId="0E668E37"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O impedimento de que trata o item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6</w:t>
      </w:r>
      <w:r w:rsidRPr="00E53147">
        <w:rPr>
          <w:rFonts w:ascii="Arial" w:eastAsia="Arial" w:hAnsi="Arial" w:cs="Arial"/>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53" w14:textId="54F92A09"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A critério da Administração e exclusivamente a seu serviço, o autor dos projetos e a empresa a que se referem os itens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4</w:t>
      </w:r>
      <w:r w:rsidRPr="00E53147">
        <w:rPr>
          <w:rFonts w:ascii="Arial" w:eastAsia="Arial" w:hAnsi="Arial" w:cs="Arial"/>
          <w:sz w:val="20"/>
          <w:szCs w:val="20"/>
        </w:rPr>
        <w:t xml:space="preserve"> e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5</w:t>
      </w:r>
      <w:r w:rsidRPr="00E53147">
        <w:rPr>
          <w:rFonts w:ascii="Arial" w:eastAsia="Arial" w:hAnsi="Arial" w:cs="Arial"/>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00000054" w14:textId="77777777"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Equiparam-se aos autores do projeto as empresas integrantes do mesmo grupo econômico.</w:t>
      </w:r>
    </w:p>
    <w:p w14:paraId="00000055" w14:textId="41BAFCC2"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O disposto nos itens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4</w:t>
      </w:r>
      <w:r w:rsidRPr="00E53147">
        <w:rPr>
          <w:rFonts w:ascii="Arial" w:eastAsia="Arial" w:hAnsi="Arial" w:cs="Arial"/>
          <w:sz w:val="20"/>
          <w:szCs w:val="20"/>
        </w:rPr>
        <w:t xml:space="preserve"> e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5</w:t>
      </w:r>
      <w:r w:rsidRPr="00E53147">
        <w:rPr>
          <w:rFonts w:ascii="Arial" w:eastAsia="Arial"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56" w14:textId="77777777" w:rsidR="006E53F6" w:rsidRPr="004634AF" w:rsidRDefault="003A2E24">
      <w:pPr>
        <w:numPr>
          <w:ilvl w:val="1"/>
          <w:numId w:val="1"/>
        </w:numPr>
        <w:pBdr>
          <w:top w:val="nil"/>
          <w:left w:val="nil"/>
          <w:bottom w:val="nil"/>
          <w:right w:val="nil"/>
          <w:between w:val="nil"/>
        </w:pBdr>
        <w:spacing w:before="288" w:after="288" w:line="312" w:lineRule="auto"/>
        <w:ind w:left="0" w:firstLine="566"/>
        <w:jc w:val="both"/>
        <w:rPr>
          <w:color w:val="FF0000"/>
        </w:rPr>
      </w:pPr>
      <w:r w:rsidRPr="00561035">
        <w:rPr>
          <w:rFonts w:ascii="Arial" w:eastAsia="Arial" w:hAnsi="Arial" w:cs="Arial"/>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561035">
          <w:rPr>
            <w:rFonts w:ascii="Arial" w:eastAsia="Arial" w:hAnsi="Arial" w:cs="Arial"/>
            <w:sz w:val="20"/>
            <w:szCs w:val="20"/>
            <w:u w:val="single"/>
          </w:rPr>
          <w:t>Lei nº 14.133/2021</w:t>
        </w:r>
      </w:hyperlink>
      <w:r w:rsidRPr="00561035">
        <w:rPr>
          <w:rFonts w:ascii="Arial" w:eastAsia="Arial" w:hAnsi="Arial" w:cs="Arial"/>
          <w:sz w:val="20"/>
          <w:szCs w:val="20"/>
        </w:rPr>
        <w:t>.</w:t>
      </w:r>
    </w:p>
    <w:p w14:paraId="5E1D0577" w14:textId="48C8644D" w:rsidR="004D1F5E" w:rsidRPr="00E53147" w:rsidRDefault="004D1F5E">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A vedação de que trata o item 2.</w:t>
      </w:r>
      <w:r w:rsidR="00E53147" w:rsidRPr="00E53147">
        <w:rPr>
          <w:rFonts w:ascii="Arial" w:eastAsia="Arial" w:hAnsi="Arial" w:cs="Arial"/>
          <w:sz w:val="20"/>
          <w:szCs w:val="20"/>
        </w:rPr>
        <w:t>7</w:t>
      </w:r>
      <w:r w:rsidRPr="00E53147">
        <w:rPr>
          <w:rFonts w:ascii="Arial" w:eastAsia="Arial" w:hAnsi="Arial" w:cs="Arial"/>
          <w:sz w:val="20"/>
          <w:szCs w:val="20"/>
        </w:rPr>
        <w:t>.1</w:t>
      </w:r>
      <w:r w:rsidR="003474B0" w:rsidRPr="00E53147">
        <w:rPr>
          <w:rFonts w:ascii="Arial" w:eastAsia="Arial" w:hAnsi="Arial" w:cs="Arial"/>
          <w:sz w:val="20"/>
          <w:szCs w:val="20"/>
        </w:rPr>
        <w:t>0</w:t>
      </w:r>
      <w:r w:rsidRPr="00E53147">
        <w:rPr>
          <w:rFonts w:ascii="Arial" w:eastAsia="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00000058"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3" w:name="_heading=h.35nkun2" w:colFirst="0" w:colLast="0"/>
      <w:bookmarkEnd w:id="13"/>
      <w:r>
        <w:rPr>
          <w:rFonts w:ascii="Arial" w:eastAsia="Arial" w:hAnsi="Arial" w:cs="Arial"/>
          <w:b/>
          <w:color w:val="000000"/>
          <w:sz w:val="20"/>
          <w:szCs w:val="20"/>
        </w:rPr>
        <w:t>DA APRESENTAÇÃO DA PROPOSTA E DOS DOCUMENTOS DE HABILITAÇÃO</w:t>
      </w:r>
    </w:p>
    <w:p w14:paraId="00000059" w14:textId="45E550A7" w:rsidR="006E53F6" w:rsidRPr="00A757AD"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6"/>
          <w:id w:val="1790624879"/>
          <w:showingPlcHdr/>
        </w:sdtPr>
        <w:sdtEndPr>
          <w:rPr>
            <w:rFonts w:ascii="Arial" w:hAnsi="Arial" w:cs="Arial"/>
            <w:sz w:val="20"/>
            <w:szCs w:val="20"/>
          </w:rPr>
        </w:sdtEndPr>
        <w:sdtContent>
          <w:r w:rsidR="00A757AD" w:rsidRPr="00A757AD">
            <w:rPr>
              <w:rFonts w:ascii="Arial" w:hAnsi="Arial" w:cs="Arial"/>
              <w:sz w:val="20"/>
              <w:szCs w:val="20"/>
            </w:rPr>
            <w:t xml:space="preserve">     </w:t>
          </w:r>
        </w:sdtContent>
      </w:sdt>
      <w:r w:rsidR="003A2E24" w:rsidRPr="00A757AD">
        <w:rPr>
          <w:rFonts w:ascii="Arial" w:eastAsia="Arial" w:hAnsi="Arial" w:cs="Arial"/>
          <w:sz w:val="20"/>
          <w:szCs w:val="20"/>
        </w:rPr>
        <w:t>Na presente licitação, a fase de habilitação sucederá as fases de apresentação de propostas e lances e de julgamento.</w:t>
      </w:r>
    </w:p>
    <w:p w14:paraId="000000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4" w:name="_heading=h.1ksv4uv" w:colFirst="0" w:colLast="0"/>
      <w:bookmarkEnd w:id="14"/>
      <w:r>
        <w:rPr>
          <w:rFonts w:ascii="Arial" w:eastAsia="Arial" w:hAnsi="Arial" w:cs="Arial"/>
          <w:color w:val="000000"/>
          <w:sz w:val="20"/>
          <w:szCs w:val="20"/>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5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5" w:name="_heading=h.44sinio" w:colFirst="0" w:colLast="0"/>
      <w:bookmarkEnd w:id="15"/>
      <w:r>
        <w:rPr>
          <w:rFonts w:ascii="Arial" w:eastAsia="Arial" w:hAnsi="Arial" w:cs="Arial"/>
          <w:color w:val="000000"/>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14:paraId="0000005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6" w:name="_heading=h.2jxsxqh" w:colFirst="0" w:colLast="0"/>
      <w:bookmarkEnd w:id="16"/>
      <w:r>
        <w:rPr>
          <w:rFonts w:ascii="Arial" w:eastAsia="Arial" w:hAnsi="Arial" w:cs="Arial"/>
          <w:color w:val="000000"/>
          <w:sz w:val="20"/>
          <w:szCs w:val="20"/>
        </w:rPr>
        <w:t>No cadastramento da proposta inicial, o licitante declarará, em campo próprio do sistema, que:</w:t>
      </w:r>
    </w:p>
    <w:p w14:paraId="0000005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5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5"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0000005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possui, em sua cadeia produtiva, empregados executando trabalho degradante ou forçado, observando o disposto nos </w:t>
      </w:r>
      <w:hyperlink r:id="rId16">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0000006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00000061" w14:textId="77777777" w:rsidR="006E53F6" w:rsidRDefault="00A67439">
      <w:pPr>
        <w:numPr>
          <w:ilvl w:val="1"/>
          <w:numId w:val="1"/>
        </w:numPr>
        <w:pBdr>
          <w:top w:val="nil"/>
          <w:left w:val="nil"/>
          <w:bottom w:val="nil"/>
          <w:right w:val="nil"/>
          <w:between w:val="nil"/>
        </w:pBdr>
        <w:spacing w:before="288" w:after="288" w:line="312" w:lineRule="auto"/>
        <w:ind w:left="0" w:firstLine="566"/>
        <w:jc w:val="both"/>
      </w:pPr>
      <w:sdt>
        <w:sdtPr>
          <w:tag w:val="goog_rdk_7"/>
          <w:id w:val="635070100"/>
        </w:sdtPr>
        <w:sdtEndPr/>
        <w:sdtContent/>
      </w:sdt>
      <w:r w:rsidR="003A2E24">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7" w:anchor="art16">
        <w:r w:rsidR="003A2E24">
          <w:rPr>
            <w:rFonts w:ascii="Arial" w:eastAsia="Arial" w:hAnsi="Arial" w:cs="Arial"/>
            <w:color w:val="000080"/>
            <w:sz w:val="20"/>
            <w:szCs w:val="20"/>
            <w:u w:val="single"/>
          </w:rPr>
          <w:t>artigo 16 da Lei nº 14.133, de 2021</w:t>
        </w:r>
      </w:hyperlink>
      <w:r w:rsidR="003A2E24">
        <w:rPr>
          <w:rFonts w:ascii="Arial" w:eastAsia="Arial" w:hAnsi="Arial" w:cs="Arial"/>
          <w:color w:val="000000"/>
          <w:sz w:val="20"/>
          <w:szCs w:val="20"/>
        </w:rPr>
        <w:t>.</w:t>
      </w:r>
    </w:p>
    <w:p w14:paraId="00000062"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3907DB">
        <w:rPr>
          <w:rFonts w:ascii="Arial" w:eastAsia="Arial"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000006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7" w:name="_heading=h.z337ya" w:colFirst="0" w:colLast="0"/>
      <w:bookmarkEnd w:id="17"/>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9"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0" w:anchor="art4%C2%A71">
        <w:r>
          <w:rPr>
            <w:rFonts w:ascii="Arial" w:eastAsia="Arial" w:hAnsi="Arial" w:cs="Arial"/>
            <w:color w:val="000080"/>
            <w:sz w:val="20"/>
            <w:szCs w:val="20"/>
            <w:u w:val="single"/>
          </w:rPr>
          <w:t>§§ 1º ao 3º do art. 4º, da Lei n.º 14.133, de 2021.</w:t>
        </w:r>
      </w:hyperlink>
    </w:p>
    <w:p w14:paraId="00000064" w14:textId="0080B26A" w:rsidR="006E53F6" w:rsidRDefault="00A67439">
      <w:pPr>
        <w:numPr>
          <w:ilvl w:val="2"/>
          <w:numId w:val="1"/>
        </w:numPr>
        <w:pBdr>
          <w:top w:val="nil"/>
          <w:left w:val="nil"/>
          <w:bottom w:val="nil"/>
          <w:right w:val="nil"/>
          <w:between w:val="nil"/>
        </w:pBdr>
        <w:spacing w:before="288" w:after="288" w:line="312" w:lineRule="auto"/>
        <w:ind w:left="0" w:firstLine="566"/>
        <w:jc w:val="both"/>
      </w:pPr>
      <w:sdt>
        <w:sdtPr>
          <w:tag w:val="goog_rdk_8"/>
          <w:id w:val="1760870285"/>
          <w:showingPlcHdr/>
        </w:sdtPr>
        <w:sdtEndPr/>
        <w:sdtContent>
          <w:r w:rsidR="00F21D02">
            <w:t xml:space="preserve">     </w:t>
          </w:r>
        </w:sdtContent>
      </w:sdt>
      <w:r w:rsidR="003A2E24">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0000006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w:t>
      </w:r>
      <w:r>
        <w:rPr>
          <w:rFonts w:ascii="Arial" w:eastAsia="Arial" w:hAnsi="Arial" w:cs="Arial"/>
          <w:color w:val="000000"/>
          <w:sz w:val="20"/>
          <w:szCs w:val="20"/>
        </w:rPr>
        <w:lastRenderedPageBreak/>
        <w:t xml:space="preserve">tratamento favorecido previsto na </w:t>
      </w:r>
      <w:hyperlink r:id="rId21">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0000006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falsidade da declaração de que trata os itens 3.4 ou 3.</w:t>
      </w:r>
      <w:r>
        <w:rPr>
          <w:rFonts w:ascii="Arial" w:eastAsia="Arial" w:hAnsi="Arial" w:cs="Arial"/>
          <w:sz w:val="20"/>
          <w:szCs w:val="20"/>
        </w:rPr>
        <w:t>7</w:t>
      </w:r>
      <w:r>
        <w:rPr>
          <w:rFonts w:ascii="Arial" w:eastAsia="Arial" w:hAnsi="Arial" w:cs="Arial"/>
          <w:color w:val="000000"/>
          <w:sz w:val="20"/>
          <w:szCs w:val="20"/>
        </w:rPr>
        <w:t xml:space="preserve"> sujeitará o licitante às sanções previstas na </w:t>
      </w:r>
      <w:hyperlink r:id="rId22">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0000006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6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000006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0000006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18" w:name="_heading=h.3j2qqm3" w:colFirst="0" w:colLast="0"/>
      <w:bookmarkEnd w:id="18"/>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0000006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0000006C" w14:textId="77777777" w:rsidR="006E53F6" w:rsidRDefault="00A67439">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9"/>
          <w:id w:val="582963826"/>
        </w:sdtPr>
        <w:sdtEndPr/>
        <w:sdtContent/>
      </w:sdt>
      <w:r w:rsidR="003A2E24">
        <w:rPr>
          <w:rFonts w:ascii="Arial" w:eastAsia="Arial" w:hAnsi="Arial" w:cs="Arial"/>
          <w:color w:val="000000"/>
          <w:sz w:val="20"/>
          <w:szCs w:val="20"/>
        </w:rPr>
        <w:t>os lances serão de envio automático pelo sistema, respeitado o valor final mínimo estabelecido e o intervalo de que trata o subitem acima.</w:t>
      </w:r>
    </w:p>
    <w:p w14:paraId="0000006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0000006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valor superior a lance já registrado pelo fornecedor no sistema, quando adotado o critério de julgamento por menor preço; e</w:t>
      </w:r>
    </w:p>
    <w:p w14:paraId="0000006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 </w:t>
      </w:r>
      <w:sdt>
        <w:sdtPr>
          <w:tag w:val="goog_rdk_10"/>
          <w:id w:val="1101451683"/>
        </w:sdtPr>
        <w:sdtEndPr/>
        <w:sdtContent/>
      </w:sdt>
      <w:r>
        <w:rPr>
          <w:rFonts w:ascii="Arial" w:eastAsia="Arial" w:hAnsi="Arial" w:cs="Arial"/>
          <w:color w:val="000000"/>
          <w:sz w:val="20"/>
          <w:szCs w:val="20"/>
        </w:rPr>
        <w:t>percentual de desconto inferior a lance já registrado pelo fornecedor no sistema, quando adotado o critério de julgamento por maior desconto.</w:t>
      </w:r>
    </w:p>
    <w:p w14:paraId="0000007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0000007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000007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O licitante deverá comunicar imediatamente ao provedor do sistema qualquer acontecimento que possa comprometer o sigilo ou a segurança, para imediato bloqueio de acesso.</w:t>
      </w:r>
    </w:p>
    <w:p w14:paraId="00000073" w14:textId="77777777" w:rsidR="006E53F6" w:rsidRDefault="006E53F6">
      <w:pPr>
        <w:rPr>
          <w:rFonts w:ascii="Arial" w:eastAsia="Arial" w:hAnsi="Arial" w:cs="Arial"/>
        </w:rPr>
      </w:pPr>
    </w:p>
    <w:p w14:paraId="00000074"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9" w:name="_heading=h.1y810tw" w:colFirst="0" w:colLast="0"/>
      <w:bookmarkEnd w:id="19"/>
      <w:r>
        <w:rPr>
          <w:rFonts w:ascii="Arial" w:eastAsia="Arial" w:hAnsi="Arial" w:cs="Arial"/>
          <w:b/>
          <w:color w:val="000000"/>
          <w:sz w:val="20"/>
          <w:szCs w:val="20"/>
        </w:rPr>
        <w:t>DO PREENCHIMENTO DA PROPOSTA</w:t>
      </w:r>
    </w:p>
    <w:p w14:paraId="00000075" w14:textId="77777777" w:rsidR="006E53F6" w:rsidRPr="008F543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C00000"/>
          <w:sz w:val="20"/>
          <w:szCs w:val="20"/>
        </w:rPr>
      </w:pPr>
      <w:r w:rsidRPr="00E55D1A">
        <w:rPr>
          <w:rFonts w:ascii="Arial" w:eastAsia="Arial" w:hAnsi="Arial" w:cs="Arial"/>
          <w:sz w:val="20"/>
          <w:szCs w:val="20"/>
        </w:rPr>
        <w:t>O licitante deverá enviar sua proposta mediante o preenchimento, no sistema eletrônico, dos seguintes campos:</w:t>
      </w:r>
    </w:p>
    <w:p w14:paraId="00000076" w14:textId="463F00CC" w:rsidR="006E53F6" w:rsidRPr="00E20D4E" w:rsidRDefault="00A67439">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rPr>
            <w:color w:val="FF0000"/>
          </w:rPr>
          <w:tag w:val="goog_rdk_11"/>
          <w:id w:val="-2132999011"/>
          <w:showingPlcHdr/>
        </w:sdtPr>
        <w:sdtEndPr/>
        <w:sdtContent>
          <w:r w:rsidR="000B7D42" w:rsidRPr="007C0A75">
            <w:rPr>
              <w:color w:val="FF0000"/>
            </w:rPr>
            <w:t xml:space="preserve">     </w:t>
          </w:r>
        </w:sdtContent>
      </w:sdt>
      <w:r w:rsidR="00E20D4E" w:rsidRPr="00C01BF2">
        <w:rPr>
          <w:rFonts w:ascii="Arial" w:eastAsia="Arial" w:hAnsi="Arial" w:cs="Arial"/>
          <w:b/>
          <w:sz w:val="20"/>
          <w:szCs w:val="20"/>
          <w:u w:val="single"/>
        </w:rPr>
        <w:t>Va</w:t>
      </w:r>
      <w:r w:rsidR="003A2E24" w:rsidRPr="00C01BF2">
        <w:rPr>
          <w:rFonts w:ascii="Arial" w:eastAsia="Arial" w:hAnsi="Arial" w:cs="Arial"/>
          <w:b/>
          <w:sz w:val="20"/>
          <w:szCs w:val="20"/>
          <w:u w:val="single"/>
        </w:rPr>
        <w:t xml:space="preserve">lor </w:t>
      </w:r>
      <w:r w:rsidR="009377E1" w:rsidRPr="00C01BF2">
        <w:rPr>
          <w:rFonts w:ascii="Arial" w:eastAsia="Arial" w:hAnsi="Arial" w:cs="Arial"/>
          <w:b/>
          <w:sz w:val="20"/>
          <w:szCs w:val="20"/>
          <w:u w:val="single"/>
        </w:rPr>
        <w:t>unitário</w:t>
      </w:r>
      <w:r w:rsidR="00C01BF2" w:rsidRPr="00C01BF2">
        <w:rPr>
          <w:rFonts w:ascii="Arial" w:eastAsia="Arial" w:hAnsi="Arial" w:cs="Arial"/>
          <w:b/>
          <w:sz w:val="20"/>
          <w:szCs w:val="20"/>
          <w:u w:val="single"/>
        </w:rPr>
        <w:t xml:space="preserve"> </w:t>
      </w:r>
      <w:r w:rsidR="00E20D4E" w:rsidRPr="00C01BF2">
        <w:rPr>
          <w:rFonts w:ascii="Arial" w:eastAsia="Arial" w:hAnsi="Arial" w:cs="Arial"/>
          <w:b/>
          <w:sz w:val="20"/>
          <w:szCs w:val="20"/>
          <w:u w:val="single"/>
        </w:rPr>
        <w:t xml:space="preserve">do item </w:t>
      </w:r>
      <w:r w:rsidR="00E20D4E" w:rsidRPr="00E20D4E">
        <w:rPr>
          <w:rFonts w:ascii="Arial" w:eastAsia="Arial" w:hAnsi="Arial" w:cs="Arial"/>
          <w:sz w:val="20"/>
          <w:szCs w:val="20"/>
        </w:rPr>
        <w:t>e</w:t>
      </w:r>
      <w:r w:rsidR="000B7D42" w:rsidRPr="00E20D4E">
        <w:rPr>
          <w:rFonts w:ascii="Arial" w:eastAsia="Arial" w:hAnsi="Arial" w:cs="Arial"/>
          <w:sz w:val="20"/>
          <w:szCs w:val="20"/>
        </w:rPr>
        <w:t xml:space="preserve"> </w:t>
      </w:r>
      <w:r w:rsidR="00E20D4E" w:rsidRPr="00C01BF2">
        <w:rPr>
          <w:rFonts w:ascii="Arial" w:eastAsia="Arial" w:hAnsi="Arial" w:cs="Arial"/>
          <w:b/>
          <w:sz w:val="20"/>
          <w:szCs w:val="20"/>
          <w:u w:val="single"/>
        </w:rPr>
        <w:t>Va</w:t>
      </w:r>
      <w:r w:rsidR="000B7D42" w:rsidRPr="00C01BF2">
        <w:rPr>
          <w:rFonts w:ascii="Arial" w:eastAsia="Arial" w:hAnsi="Arial" w:cs="Arial"/>
          <w:b/>
          <w:sz w:val="20"/>
          <w:szCs w:val="20"/>
          <w:u w:val="single"/>
        </w:rPr>
        <w:t xml:space="preserve">lor total do </w:t>
      </w:r>
      <w:r w:rsidR="003A2E24" w:rsidRPr="00C01BF2">
        <w:rPr>
          <w:rFonts w:ascii="Arial" w:eastAsia="Arial" w:hAnsi="Arial" w:cs="Arial"/>
          <w:b/>
          <w:sz w:val="20"/>
          <w:szCs w:val="20"/>
          <w:u w:val="single"/>
        </w:rPr>
        <w:t>item</w:t>
      </w:r>
      <w:r w:rsidR="003A2E24" w:rsidRPr="00E20D4E">
        <w:rPr>
          <w:rFonts w:ascii="Arial" w:eastAsia="Arial" w:hAnsi="Arial" w:cs="Arial"/>
          <w:sz w:val="20"/>
          <w:szCs w:val="20"/>
        </w:rPr>
        <w:t>;</w:t>
      </w:r>
    </w:p>
    <w:p w14:paraId="00000079" w14:textId="05A87B8B" w:rsidR="006E53F6" w:rsidRPr="00E55D1A" w:rsidRDefault="00A67439">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rPr>
            <w:color w:val="C00000"/>
          </w:rPr>
          <w:tag w:val="goog_rdk_12"/>
          <w:id w:val="652255238"/>
          <w:showingPlcHdr/>
        </w:sdtPr>
        <w:sdtEndPr>
          <w:rPr>
            <w:color w:val="auto"/>
          </w:rPr>
        </w:sdtEndPr>
        <w:sdtContent>
          <w:r w:rsidR="00E55D1A" w:rsidRPr="00E55D1A">
            <w:t xml:space="preserve">     </w:t>
          </w:r>
        </w:sdtContent>
      </w:sdt>
      <w:r w:rsidR="003A2E24" w:rsidRPr="00E55D1A">
        <w:rPr>
          <w:rFonts w:ascii="Arial" w:eastAsia="Arial" w:hAnsi="Arial" w:cs="Arial"/>
          <w:sz w:val="20"/>
          <w:szCs w:val="20"/>
        </w:rPr>
        <w:t>Descrição do objeto, contendo as informações similares à especificação do Termo de Referência</w:t>
      </w:r>
      <w:r w:rsidR="003A2E24" w:rsidRPr="00E55D1A">
        <w:rPr>
          <w:rFonts w:ascii="Arial" w:eastAsia="Arial" w:hAnsi="Arial" w:cs="Arial"/>
          <w:i/>
          <w:sz w:val="20"/>
          <w:szCs w:val="20"/>
        </w:rPr>
        <w:t xml:space="preserve">; </w:t>
      </w:r>
    </w:p>
    <w:p w14:paraId="0000007A" w14:textId="77777777" w:rsidR="006E53F6" w:rsidRPr="00E55D1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9377E1">
        <w:rPr>
          <w:rFonts w:ascii="Arial" w:eastAsia="Arial" w:hAnsi="Arial" w:cs="Arial"/>
          <w:b/>
          <w:sz w:val="20"/>
          <w:szCs w:val="20"/>
        </w:rPr>
        <w:t>Todas as especificações do objeto contidas na proposta vinculam o licitante</w:t>
      </w:r>
      <w:r w:rsidRPr="00E55D1A">
        <w:rPr>
          <w:rFonts w:ascii="Arial" w:eastAsia="Arial" w:hAnsi="Arial" w:cs="Arial"/>
          <w:sz w:val="20"/>
          <w:szCs w:val="20"/>
        </w:rPr>
        <w:t>.</w:t>
      </w:r>
    </w:p>
    <w:p w14:paraId="0000007B" w14:textId="77777777" w:rsidR="006E53F6" w:rsidRPr="00E55D1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55D1A">
        <w:rPr>
          <w:rFonts w:ascii="Arial" w:eastAsia="Arial" w:hAnsi="Arial" w:cs="Arial"/>
          <w:sz w:val="20"/>
          <w:szCs w:val="20"/>
        </w:rPr>
        <w:t>O licitante não poderá oferecer proposta em quantitativo inferior ao máximo previsto para contratação.</w:t>
      </w:r>
    </w:p>
    <w:p w14:paraId="0000007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0000007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000007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000007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00000080"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Na presente licitação, a Microempresa e a Empresa de Pequeno Porte poderão se beneficiar do regime de tributação pelo Simples Nacional.</w:t>
      </w:r>
    </w:p>
    <w:p w14:paraId="0000008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84" w14:textId="4D249074" w:rsidR="006E53F6" w:rsidRPr="00C10A9E"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13"/>
          <w:id w:val="962310826"/>
          <w:showingPlcHdr/>
        </w:sdtPr>
        <w:sdtEndPr/>
        <w:sdtContent>
          <w:r w:rsidR="00C10A9E" w:rsidRPr="00C10A9E">
            <w:t xml:space="preserve">     </w:t>
          </w:r>
        </w:sdtContent>
      </w:sdt>
      <w:r w:rsidR="003A2E24" w:rsidRPr="00C10A9E">
        <w:rPr>
          <w:rFonts w:ascii="Arial" w:eastAsia="Arial" w:hAnsi="Arial" w:cs="Arial"/>
          <w:sz w:val="20"/>
          <w:szCs w:val="20"/>
        </w:rPr>
        <w:t xml:space="preserve">O prazo de validade da proposta não será inferior a </w:t>
      </w:r>
      <w:r w:rsidR="003A2E24" w:rsidRPr="00C10A9E">
        <w:rPr>
          <w:rFonts w:ascii="Arial" w:eastAsia="Arial" w:hAnsi="Arial" w:cs="Arial"/>
          <w:b/>
          <w:sz w:val="20"/>
          <w:szCs w:val="20"/>
        </w:rPr>
        <w:t>90 (noventa)</w:t>
      </w:r>
      <w:r w:rsidR="003A2E24" w:rsidRPr="00C10A9E">
        <w:rPr>
          <w:rFonts w:ascii="Arial" w:eastAsia="Arial" w:hAnsi="Arial" w:cs="Arial"/>
          <w:sz w:val="20"/>
          <w:szCs w:val="20"/>
        </w:rPr>
        <w:t xml:space="preserve"> dias</w:t>
      </w:r>
      <w:r w:rsidR="003A2E24" w:rsidRPr="00C10A9E">
        <w:rPr>
          <w:rFonts w:ascii="Arial" w:eastAsia="Arial" w:hAnsi="Arial" w:cs="Arial"/>
          <w:b/>
          <w:sz w:val="20"/>
          <w:szCs w:val="20"/>
        </w:rPr>
        <w:t>,</w:t>
      </w:r>
      <w:r w:rsidR="003A2E24" w:rsidRPr="00C10A9E">
        <w:rPr>
          <w:rFonts w:ascii="Arial" w:eastAsia="Arial" w:hAnsi="Arial" w:cs="Arial"/>
          <w:sz w:val="20"/>
          <w:szCs w:val="20"/>
        </w:rPr>
        <w:t xml:space="preserve"> a contar da data de sua apresentação.</w:t>
      </w:r>
    </w:p>
    <w:p w14:paraId="00000085"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Os licitantes devem respeitar os preços máximos estabelecidos nas normas de regência de </w:t>
      </w:r>
      <w:r w:rsidRPr="003907DB">
        <w:rPr>
          <w:rFonts w:ascii="Arial" w:eastAsia="Arial" w:hAnsi="Arial" w:cs="Arial"/>
          <w:color w:val="000000"/>
          <w:sz w:val="20"/>
          <w:szCs w:val="20"/>
        </w:rPr>
        <w:t>contratações públicas federais, quando participarem de licitações públicas;</w:t>
      </w:r>
    </w:p>
    <w:p w14:paraId="00000086" w14:textId="461DBAB8" w:rsidR="006E53F6" w:rsidRPr="003907DB" w:rsidRDefault="00A67439">
      <w:pPr>
        <w:numPr>
          <w:ilvl w:val="1"/>
          <w:numId w:val="1"/>
        </w:numPr>
        <w:pBdr>
          <w:top w:val="nil"/>
          <w:left w:val="nil"/>
          <w:bottom w:val="nil"/>
          <w:right w:val="nil"/>
          <w:between w:val="nil"/>
        </w:pBdr>
        <w:spacing w:before="288" w:after="288" w:line="312" w:lineRule="auto"/>
        <w:ind w:left="0" w:firstLine="566"/>
        <w:jc w:val="both"/>
      </w:pPr>
      <w:sdt>
        <w:sdtPr>
          <w:tag w:val="goog_rdk_14"/>
          <w:id w:val="-750963965"/>
          <w:showingPlcHdr/>
        </w:sdtPr>
        <w:sdtEndPr/>
        <w:sdtContent>
          <w:r w:rsidR="006453F3">
            <w:t xml:space="preserve">     </w:t>
          </w:r>
        </w:sdtContent>
      </w:sdt>
      <w:r w:rsidR="003A2E24" w:rsidRPr="003907DB">
        <w:rPr>
          <w:rFonts w:ascii="Arial" w:eastAsia="Arial" w:hAnsi="Arial" w:cs="Arial"/>
          <w:sz w:val="20"/>
          <w:szCs w:val="20"/>
        </w:rPr>
        <w:t>Caso o critério de julgamento seja o de menor preço, os licitantes devem respeitar os preços máximos previstos no Termo de Referência/Projeto Básico;</w:t>
      </w:r>
    </w:p>
    <w:p w14:paraId="57D574FE" w14:textId="272EA1B0" w:rsidR="003907DB" w:rsidRPr="003907DB" w:rsidRDefault="003907DB">
      <w:pPr>
        <w:numPr>
          <w:ilvl w:val="1"/>
          <w:numId w:val="1"/>
        </w:numPr>
        <w:pBdr>
          <w:top w:val="nil"/>
          <w:left w:val="nil"/>
          <w:bottom w:val="nil"/>
          <w:right w:val="nil"/>
          <w:between w:val="nil"/>
        </w:pBdr>
        <w:spacing w:before="288" w:after="288" w:line="312" w:lineRule="auto"/>
        <w:ind w:left="0" w:firstLine="566"/>
        <w:jc w:val="both"/>
      </w:pPr>
      <w:r w:rsidRPr="003907DB">
        <w:rPr>
          <w:rFonts w:ascii="Arial" w:eastAsia="Arial" w:hAnsi="Arial" w:cs="Arial"/>
          <w:color w:val="000000"/>
          <w:sz w:val="20"/>
          <w:szCs w:val="20"/>
        </w:rPr>
        <w:t>Caso o critério de julgamento seja o de maior desconto, o preço já decorrente da aplicação do desconto ofertado deverá</w:t>
      </w:r>
      <w:r>
        <w:rPr>
          <w:rFonts w:ascii="Arial" w:eastAsia="Arial" w:hAnsi="Arial" w:cs="Arial"/>
          <w:color w:val="000000"/>
          <w:sz w:val="20"/>
          <w:szCs w:val="20"/>
        </w:rPr>
        <w:t xml:space="preserve"> respeitar os preços máximos previstos </w:t>
      </w:r>
      <w:r>
        <w:rPr>
          <w:rFonts w:ascii="Arial" w:eastAsia="Arial" w:hAnsi="Arial" w:cs="Arial"/>
          <w:sz w:val="20"/>
          <w:szCs w:val="20"/>
        </w:rPr>
        <w:t>no Termo de Referência/ Projeto Básico;</w:t>
      </w:r>
    </w:p>
    <w:p w14:paraId="0000008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00000089" w14:textId="77777777" w:rsidR="006E53F6" w:rsidRPr="003907DB"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5"/>
          <w:id w:val="-1204098863"/>
        </w:sdtPr>
        <w:sdtEndPr/>
        <w:sdtContent/>
      </w:sdt>
      <w:r w:rsidR="003A2E24" w:rsidRPr="003907DB">
        <w:rPr>
          <w:rFonts w:ascii="Arial" w:eastAsia="Arial" w:hAnsi="Arial" w:cs="Arial"/>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0000008A" w14:textId="1F4CB882" w:rsidR="006E53F6" w:rsidRPr="003907DB"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sdt>
        <w:sdtPr>
          <w:tag w:val="goog_rdk_16"/>
          <w:id w:val="-1910611516"/>
          <w:showingPlcHdr/>
        </w:sdtPr>
        <w:sdtEndPr/>
        <w:sdtContent>
          <w:r w:rsidR="00CE2867">
            <w:t xml:space="preserve">     </w:t>
          </w:r>
        </w:sdtContent>
      </w:sdt>
      <w:r w:rsidR="003A2E24" w:rsidRPr="003907DB">
        <w:rPr>
          <w:rFonts w:ascii="Arial" w:eastAsia="Arial" w:hAnsi="Arial" w:cs="Arial"/>
          <w:sz w:val="20"/>
          <w:szCs w:val="20"/>
        </w:rPr>
        <w:t>Não serão aceitas propostas que prevejam valores de salário e auxílio-alimentação inferiores aos cotados pela Administração e constantes da Planilha de Custos e Formação de Preços referencial</w:t>
      </w:r>
    </w:p>
    <w:p w14:paraId="0000008B"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 xml:space="preserve">  A proposta deverá garantir o pagamento do salário normativo previsto no instrumento coletivo aplicável ou do salário-mínimo vigente ou ainda o valor fixado pela Administração, na planilha de custos e formação de preços, o que for maior.</w:t>
      </w:r>
    </w:p>
    <w:p w14:paraId="0000008C"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0" w:name="_heading=h.4i7ojhp" w:colFirst="0" w:colLast="0"/>
      <w:bookmarkEnd w:id="20"/>
      <w:r>
        <w:rPr>
          <w:rFonts w:ascii="Arial" w:eastAsia="Arial" w:hAnsi="Arial" w:cs="Arial"/>
          <w:b/>
          <w:color w:val="000000"/>
          <w:sz w:val="20"/>
          <w:szCs w:val="20"/>
        </w:rPr>
        <w:t>DA ABERTURA DA SESSÃO, CLASSIFICAÇÃO DAS PROPOSTAS E FORMULAÇÃO DE LANCES</w:t>
      </w:r>
    </w:p>
    <w:p w14:paraId="0000008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0000008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0000008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desclassificada a proposta que identifique o licitante.</w:t>
      </w:r>
    </w:p>
    <w:p w14:paraId="0000009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14:paraId="0000009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sistema disponibilizará campo próprio para troca de mensagens entre o Pregoeiro e os licitantes.</w:t>
      </w:r>
    </w:p>
    <w:p w14:paraId="0000009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Iniciada a etapa competitiva, os licitantes deverão encaminhar lances exclusivamente por meio de sistema eletrônico, sendo imediatamente informados do seu recebimento e do valor consignado no registro. </w:t>
      </w:r>
    </w:p>
    <w:p w14:paraId="00000093" w14:textId="239A8D6C" w:rsidR="006E53F6" w:rsidRPr="00C10A9E"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C10A9E">
        <w:rPr>
          <w:rFonts w:ascii="Arial" w:eastAsia="Arial" w:hAnsi="Arial" w:cs="Arial"/>
          <w:sz w:val="20"/>
          <w:szCs w:val="20"/>
        </w:rPr>
        <w:t xml:space="preserve">O lance deverá ser ofertado pelo </w:t>
      </w:r>
      <w:r w:rsidR="00436A49">
        <w:rPr>
          <w:rFonts w:ascii="Arial" w:eastAsia="Arial" w:hAnsi="Arial" w:cs="Arial"/>
          <w:b/>
          <w:bCs/>
          <w:sz w:val="20"/>
          <w:szCs w:val="20"/>
          <w:u w:val="single"/>
        </w:rPr>
        <w:t>VA</w:t>
      </w:r>
      <w:r w:rsidR="003907DB" w:rsidRPr="00C10A9E">
        <w:rPr>
          <w:rFonts w:ascii="Arial" w:eastAsia="Arial" w:hAnsi="Arial" w:cs="Arial"/>
          <w:b/>
          <w:bCs/>
          <w:sz w:val="20"/>
          <w:szCs w:val="20"/>
          <w:u w:val="single"/>
        </w:rPr>
        <w:t xml:space="preserve">LOR </w:t>
      </w:r>
      <w:r w:rsidR="009377E1">
        <w:rPr>
          <w:rFonts w:ascii="Arial" w:eastAsia="Arial" w:hAnsi="Arial" w:cs="Arial"/>
          <w:b/>
          <w:bCs/>
          <w:sz w:val="20"/>
          <w:szCs w:val="20"/>
          <w:u w:val="single"/>
        </w:rPr>
        <w:t>UNITÁRIO</w:t>
      </w:r>
      <w:r w:rsidR="003907DB" w:rsidRPr="00C10A9E">
        <w:rPr>
          <w:rFonts w:ascii="Arial" w:eastAsia="Arial" w:hAnsi="Arial" w:cs="Arial"/>
          <w:b/>
          <w:bCs/>
          <w:sz w:val="20"/>
          <w:szCs w:val="20"/>
          <w:u w:val="single"/>
        </w:rPr>
        <w:t xml:space="preserve"> DO ITEM</w:t>
      </w:r>
      <w:r w:rsidRPr="00C10A9E">
        <w:rPr>
          <w:rFonts w:ascii="Arial" w:eastAsia="Arial" w:hAnsi="Arial" w:cs="Arial"/>
          <w:sz w:val="20"/>
          <w:szCs w:val="20"/>
        </w:rPr>
        <w:t>.</w:t>
      </w:r>
    </w:p>
    <w:p w14:paraId="0000009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14:paraId="0000009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 xml:space="preserve">O licitante somente poderá oferecer lance de valor inferior ou percentual de desconto superior ao último por ele ofertado e registrado pelo sistema. </w:t>
      </w:r>
    </w:p>
    <w:p w14:paraId="00000096" w14:textId="5E6CD08F" w:rsidR="006E53F6" w:rsidRPr="007C0A75" w:rsidRDefault="00A67439" w:rsidP="00C10A9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b/>
          <w:bCs/>
          <w:iCs/>
          <w:sz w:val="20"/>
          <w:szCs w:val="20"/>
          <w:u w:val="single"/>
        </w:rPr>
      </w:pPr>
      <w:sdt>
        <w:sdtPr>
          <w:tag w:val="goog_rdk_18"/>
          <w:id w:val="338205272"/>
          <w:showingPlcHdr/>
        </w:sdtPr>
        <w:sdtEndPr/>
        <w:sdtContent>
          <w:r w:rsidR="008F5433" w:rsidRPr="007C0A75">
            <w:t xml:space="preserve">     </w:t>
          </w:r>
        </w:sdtContent>
      </w:sdt>
      <w:r w:rsidR="003A2E24" w:rsidRPr="007C0A75">
        <w:rPr>
          <w:rFonts w:ascii="Arial" w:eastAsia="Arial" w:hAnsi="Arial" w:cs="Arial"/>
          <w:sz w:val="20"/>
          <w:szCs w:val="20"/>
        </w:rPr>
        <w:t>O intervalo mínimo de diferença de valores ou percentuais entre os lances, que incidirá tanto em relação aos lances intermediários quanto em relação à proposta que cobrir a melhor oferta deverá ser</w:t>
      </w:r>
      <w:r w:rsidR="003907DB" w:rsidRPr="007C0A75">
        <w:rPr>
          <w:rFonts w:ascii="Arial" w:eastAsia="Arial" w:hAnsi="Arial" w:cs="Arial"/>
          <w:sz w:val="20"/>
          <w:szCs w:val="20"/>
        </w:rPr>
        <w:t xml:space="preserve"> de:</w:t>
      </w:r>
      <w:r w:rsidR="003A2E24" w:rsidRPr="007C0A75">
        <w:rPr>
          <w:rFonts w:ascii="Arial" w:eastAsia="Arial" w:hAnsi="Arial" w:cs="Arial"/>
          <w:i/>
          <w:sz w:val="20"/>
          <w:szCs w:val="20"/>
        </w:rPr>
        <w:t xml:space="preserve"> </w:t>
      </w:r>
      <w:r w:rsidR="003907DB" w:rsidRPr="007C0A75">
        <w:rPr>
          <w:rFonts w:ascii="Arial" w:eastAsia="Arial" w:hAnsi="Arial" w:cs="Arial"/>
          <w:b/>
          <w:bCs/>
          <w:iCs/>
          <w:sz w:val="20"/>
          <w:szCs w:val="20"/>
          <w:u w:val="single"/>
        </w:rPr>
        <w:t>R$ 1</w:t>
      </w:r>
      <w:r w:rsidR="00CE2867">
        <w:rPr>
          <w:rFonts w:ascii="Arial" w:eastAsia="Arial" w:hAnsi="Arial" w:cs="Arial"/>
          <w:b/>
          <w:bCs/>
          <w:iCs/>
          <w:sz w:val="20"/>
          <w:szCs w:val="20"/>
          <w:u w:val="single"/>
        </w:rPr>
        <w:t>0</w:t>
      </w:r>
      <w:r w:rsidR="00570EA3" w:rsidRPr="007C0A75">
        <w:rPr>
          <w:rFonts w:ascii="Arial" w:eastAsia="Arial" w:hAnsi="Arial" w:cs="Arial"/>
          <w:b/>
          <w:bCs/>
          <w:iCs/>
          <w:sz w:val="20"/>
          <w:szCs w:val="20"/>
          <w:u w:val="single"/>
        </w:rPr>
        <w:t>,00</w:t>
      </w:r>
      <w:r w:rsidR="003907DB" w:rsidRPr="007C0A75">
        <w:rPr>
          <w:rFonts w:ascii="Arial" w:eastAsia="Arial" w:hAnsi="Arial" w:cs="Arial"/>
          <w:b/>
          <w:bCs/>
          <w:iCs/>
          <w:sz w:val="20"/>
          <w:szCs w:val="20"/>
          <w:u w:val="single"/>
        </w:rPr>
        <w:t xml:space="preserve"> (</w:t>
      </w:r>
      <w:r w:rsidR="00CE2867">
        <w:rPr>
          <w:rFonts w:ascii="Arial" w:eastAsia="Arial" w:hAnsi="Arial" w:cs="Arial"/>
          <w:b/>
          <w:bCs/>
          <w:iCs/>
          <w:sz w:val="20"/>
          <w:szCs w:val="20"/>
          <w:u w:val="single"/>
        </w:rPr>
        <w:t>dez</w:t>
      </w:r>
      <w:r w:rsidR="003907DB" w:rsidRPr="007C0A75">
        <w:rPr>
          <w:rFonts w:ascii="Arial" w:eastAsia="Arial" w:hAnsi="Arial" w:cs="Arial"/>
          <w:b/>
          <w:bCs/>
          <w:iCs/>
          <w:sz w:val="20"/>
          <w:szCs w:val="20"/>
          <w:u w:val="single"/>
        </w:rPr>
        <w:t xml:space="preserve"> rea</w:t>
      </w:r>
      <w:r w:rsidR="00CE2867">
        <w:rPr>
          <w:rFonts w:ascii="Arial" w:eastAsia="Arial" w:hAnsi="Arial" w:cs="Arial"/>
          <w:b/>
          <w:bCs/>
          <w:iCs/>
          <w:sz w:val="20"/>
          <w:szCs w:val="20"/>
          <w:u w:val="single"/>
        </w:rPr>
        <w:t>is</w:t>
      </w:r>
      <w:r w:rsidR="003907DB" w:rsidRPr="007C0A75">
        <w:rPr>
          <w:rFonts w:ascii="Arial" w:eastAsia="Arial" w:hAnsi="Arial" w:cs="Arial"/>
          <w:b/>
          <w:bCs/>
          <w:iCs/>
          <w:sz w:val="20"/>
          <w:szCs w:val="20"/>
          <w:u w:val="single"/>
        </w:rPr>
        <w:t>)</w:t>
      </w:r>
      <w:r w:rsidR="003A2E24" w:rsidRPr="007C0A75">
        <w:rPr>
          <w:rFonts w:ascii="Arial" w:eastAsia="Arial" w:hAnsi="Arial" w:cs="Arial"/>
          <w:b/>
          <w:bCs/>
          <w:iCs/>
          <w:sz w:val="20"/>
          <w:szCs w:val="20"/>
          <w:u w:val="single"/>
        </w:rPr>
        <w:t>.</w:t>
      </w:r>
    </w:p>
    <w:p w14:paraId="0000009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00000098" w14:textId="77777777" w:rsidR="006E53F6"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9"/>
          <w:id w:val="1845900380"/>
        </w:sdtPr>
        <w:sdtEndPr/>
        <w:sdtContent/>
      </w:sdt>
      <w:r w:rsidR="003A2E24">
        <w:rPr>
          <w:rFonts w:ascii="Arial" w:eastAsia="Arial" w:hAnsi="Arial" w:cs="Arial"/>
          <w:color w:val="000000"/>
          <w:sz w:val="20"/>
          <w:szCs w:val="20"/>
        </w:rPr>
        <w:t>O procedimento seguirá de acordo com o modo de disputa adotado.</w:t>
      </w:r>
    </w:p>
    <w:p w14:paraId="0000009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21" w:name="_heading=h.2xcytpi" w:colFirst="0" w:colLast="0"/>
      <w:bookmarkEnd w:id="21"/>
      <w:r>
        <w:rPr>
          <w:rFonts w:ascii="Arial" w:eastAsia="Arial" w:hAnsi="Arial" w:cs="Arial"/>
          <w:color w:val="000000"/>
          <w:sz w:val="20"/>
          <w:szCs w:val="20"/>
        </w:rPr>
        <w:t>Caso seja adotado para o envio de lances no pregão eletrônico o modo de disputa “aberto”, os licitantes apresentarão lances públicos e sucessivos, com prorrogações.</w:t>
      </w:r>
    </w:p>
    <w:p w14:paraId="0000009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2" w:name="_heading=h.1ci93xb" w:colFirst="0" w:colLast="0"/>
      <w:bookmarkEnd w:id="22"/>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9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9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9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9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bookmarkStart w:id="23" w:name="_heading=h.3whwml4" w:colFirst="0" w:colLast="0"/>
      <w:bookmarkEnd w:id="23"/>
      <w:r>
        <w:rPr>
          <w:rFonts w:ascii="Arial" w:eastAsia="Arial" w:hAnsi="Arial" w:cs="Arial"/>
          <w:color w:val="000000"/>
          <w:sz w:val="20"/>
          <w:szCs w:val="20"/>
        </w:rPr>
        <w:t>Após o reinício previsto no item supra, os licitantes serão convocados para apresentar lances intermediários.</w:t>
      </w:r>
    </w:p>
    <w:p w14:paraId="0000009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w:t>
      </w:r>
      <w:sdt>
        <w:sdtPr>
          <w:tag w:val="goog_rdk_20"/>
          <w:id w:val="1449965881"/>
        </w:sdtPr>
        <w:sdtEnd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14:paraId="000000A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A etapa de lances da sessão pública terá duração inicial de quinze minutos. Após esse prazo, o sistema encaminhará aviso de fechamento iminente dos lances, após o que transcorrerá o </w:t>
      </w:r>
      <w:proofErr w:type="gramStart"/>
      <w:r>
        <w:rPr>
          <w:rFonts w:ascii="Arial" w:eastAsia="Arial" w:hAnsi="Arial" w:cs="Arial"/>
          <w:color w:val="000000"/>
          <w:sz w:val="20"/>
          <w:szCs w:val="20"/>
        </w:rPr>
        <w:t>período de tempo</w:t>
      </w:r>
      <w:proofErr w:type="gramEnd"/>
      <w:r>
        <w:rPr>
          <w:rFonts w:ascii="Arial" w:eastAsia="Arial" w:hAnsi="Arial" w:cs="Arial"/>
          <w:color w:val="000000"/>
          <w:sz w:val="20"/>
          <w:szCs w:val="20"/>
        </w:rPr>
        <w:t xml:space="preserve"> de até dez minutos, aleatoriamente determinado, findo o qual será automaticamente encerrada a recepção de lances.</w:t>
      </w:r>
    </w:p>
    <w:p w14:paraId="000000A1"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Pr>
          <w:rFonts w:ascii="Arial" w:eastAsia="Arial" w:hAnsi="Arial" w:cs="Arial"/>
          <w:color w:val="000000"/>
          <w:sz w:val="20"/>
          <w:szCs w:val="20"/>
        </w:rPr>
        <w:t>superiores</w:t>
      </w:r>
      <w:proofErr w:type="spellEnd"/>
      <w:r>
        <w:rPr>
          <w:rFonts w:ascii="Arial" w:eastAsia="Arial" w:hAnsi="Arial" w:cs="Arial"/>
          <w:color w:val="000000"/>
          <w:sz w:val="20"/>
          <w:szCs w:val="20"/>
        </w:rPr>
        <w:t xml:space="preserve"> àquela possam ofertar um lance final e fechado em até cinco minutos, o qual será sigiloso até o encerramento deste prazo.</w:t>
      </w:r>
    </w:p>
    <w:p w14:paraId="000000A2" w14:textId="77777777" w:rsidR="006E53F6" w:rsidRPr="004A79DE" w:rsidRDefault="00A67439">
      <w:pPr>
        <w:numPr>
          <w:ilvl w:val="2"/>
          <w:numId w:val="1"/>
        </w:numPr>
        <w:pBdr>
          <w:top w:val="nil"/>
          <w:left w:val="nil"/>
          <w:bottom w:val="nil"/>
          <w:right w:val="nil"/>
          <w:between w:val="nil"/>
        </w:pBdr>
        <w:spacing w:before="288" w:after="288" w:line="312" w:lineRule="auto"/>
        <w:ind w:left="0" w:firstLine="566"/>
        <w:jc w:val="both"/>
      </w:pPr>
      <w:sdt>
        <w:sdtPr>
          <w:tag w:val="goog_rdk_21"/>
          <w:id w:val="-1773158231"/>
        </w:sdtPr>
        <w:sdtEndPr/>
        <w:sdtContent/>
      </w:sdt>
      <w:r w:rsidR="003A2E24" w:rsidRPr="004A79DE">
        <w:rPr>
          <w:rFonts w:ascii="Arial" w:eastAsia="Arial" w:hAnsi="Arial" w:cs="Arial"/>
          <w:sz w:val="20"/>
          <w:szCs w:val="20"/>
        </w:rPr>
        <w:t>Caso o item em disputa envolva objeto abrangido por margem de preferência, o percentual referido na disposição anterior será de 20%, nos termos do § 6º do artigo 24 da IN SEGES/ME nº 73, de 2022, incluído pela IN SEGES/MGI nº 79, de 12 de setembro de 2024</w:t>
      </w:r>
    </w:p>
    <w:p w14:paraId="000000A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14:paraId="000000A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A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24" w:name="_heading=h.2bn6wsx" w:colFirst="0" w:colLast="0"/>
      <w:bookmarkEnd w:id="24"/>
      <w:r>
        <w:rPr>
          <w:rFonts w:ascii="Arial" w:eastAsia="Arial" w:hAnsi="Arial" w:cs="Arial"/>
          <w:color w:val="000000"/>
          <w:sz w:val="20"/>
          <w:szCs w:val="20"/>
        </w:rPr>
        <w:t>Após o término dos prazos estabelecidos nos itens anteriores, o sistema ordenará e divulgará os lances segundo a ordem crescente de valores.</w:t>
      </w:r>
    </w:p>
    <w:bookmarkStart w:id="25" w:name="_heading=h.qsh70q" w:colFirst="0" w:colLast="0"/>
    <w:bookmarkEnd w:id="25"/>
    <w:p w14:paraId="000000A6" w14:textId="77777777" w:rsidR="006E53F6"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2"/>
          <w:id w:val="-1706636996"/>
        </w:sdtPr>
        <w:sdtEndPr/>
        <w:sdtContent/>
      </w:sdt>
      <w:r w:rsidR="003A2E24">
        <w:rPr>
          <w:rFonts w:ascii="Arial" w:eastAsia="Arial" w:hAnsi="Arial" w:cs="Arial"/>
          <w:color w:val="000000"/>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A7" w14:textId="77777777" w:rsidR="006E53F6" w:rsidRPr="004A79DE" w:rsidRDefault="003A2E24">
      <w:pPr>
        <w:numPr>
          <w:ilvl w:val="2"/>
          <w:numId w:val="1"/>
        </w:numPr>
        <w:spacing w:before="240" w:after="240" w:line="312" w:lineRule="auto"/>
        <w:ind w:left="0" w:firstLine="566"/>
        <w:jc w:val="both"/>
      </w:pPr>
      <w:r w:rsidRPr="004A79DE">
        <w:rPr>
          <w:rFonts w:ascii="Arial" w:eastAsia="Arial" w:hAnsi="Arial" w:cs="Arial"/>
          <w:sz w:val="20"/>
          <w:szCs w:val="20"/>
        </w:rPr>
        <w:t>Caso o item em disputa envolva objeto abrangido por margem de preferência, o percentual referido na disposição anterior será de 20%, nos termos do § 5º do artigo 25 da IN SEGES/ME nº 73, de 2022, incluído pela IN SEGES/MGI nº 79, de 2024.</w:t>
      </w:r>
    </w:p>
    <w:p w14:paraId="000000A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3 (três) propostas nas condições definidas no item 5.14, poderão os licitantes que apresentaram as três melhores propostas, consideradas as empatadas, oferecer novos lances sucessivos.</w:t>
      </w:r>
    </w:p>
    <w:p w14:paraId="000000A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A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A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Não havendo novos lances na forma estabelecida nos itens anteriores, a sessão pública encerrar-se-á automaticamente, e o sistema ordenará e divulgará os lances conforme a ordem final de classificação.</w:t>
      </w:r>
    </w:p>
    <w:p w14:paraId="000000A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A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Após o reinício previsto no subitem supra, os licitantes serão convocados para apresentar lances intermediários.  </w:t>
      </w:r>
    </w:p>
    <w:p w14:paraId="000000A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14:paraId="000000A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000000B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000000B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000000B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B3"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color w:val="000000"/>
          <w:sz w:val="20"/>
          <w:szCs w:val="20"/>
        </w:rPr>
        <w:t>Caso o licitante não apresente lances, concorrerá com o valor de sua proposta.</w:t>
      </w:r>
    </w:p>
    <w:p w14:paraId="000000B4"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Ao final da fase de lances, será aplicado o benefício da margem de preferência, nos termos do art. 26 da Lei 14133/21.</w:t>
      </w:r>
    </w:p>
    <w:p w14:paraId="000000B5"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5.20.1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00000B6"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 xml:space="preserve">5.20.2. Nestas situações, a proposta beneficiada pela aplicação da margem de preferência normal ou adicional, conforme o caso, tornar-se-á a proposta classificada em primeiro lugar. </w:t>
      </w:r>
    </w:p>
    <w:p w14:paraId="000000B7"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proofErr w:type="spellStart"/>
        <w:r w:rsidRPr="004A79DE">
          <w:rPr>
            <w:rFonts w:ascii="Arial" w:eastAsia="Arial" w:hAnsi="Arial" w:cs="Arial"/>
            <w:color w:val="000080"/>
            <w:sz w:val="20"/>
            <w:szCs w:val="20"/>
            <w:u w:val="single"/>
          </w:rPr>
          <w:t>arts</w:t>
        </w:r>
        <w:proofErr w:type="spellEnd"/>
        <w:r w:rsidRPr="004A79DE">
          <w:rPr>
            <w:rFonts w:ascii="Arial" w:eastAsia="Arial" w:hAnsi="Arial" w:cs="Arial"/>
            <w:color w:val="000080"/>
            <w:sz w:val="20"/>
            <w:szCs w:val="20"/>
            <w:u w:val="single"/>
          </w:rPr>
          <w:t>. 44 e 45 da Lei Complementar nº 123, de 2006</w:t>
        </w:r>
      </w:hyperlink>
      <w:r w:rsidRPr="004A79DE">
        <w:rPr>
          <w:rFonts w:ascii="Arial" w:eastAsia="Arial" w:hAnsi="Arial" w:cs="Arial"/>
          <w:color w:val="000000"/>
          <w:sz w:val="20"/>
          <w:szCs w:val="20"/>
        </w:rPr>
        <w:t xml:space="preserve">, regulamentada pelo </w:t>
      </w:r>
      <w:hyperlink r:id="rId25">
        <w:r w:rsidRPr="004A79DE">
          <w:rPr>
            <w:rFonts w:ascii="Arial" w:eastAsia="Arial" w:hAnsi="Arial" w:cs="Arial"/>
            <w:color w:val="000080"/>
            <w:sz w:val="20"/>
            <w:szCs w:val="20"/>
            <w:u w:val="single"/>
          </w:rPr>
          <w:t>Decreto nº 8.538, de 20</w:t>
        </w:r>
      </w:hyperlink>
      <w:hyperlink r:id="rId26">
        <w:r w:rsidRPr="004A79DE">
          <w:rPr>
            <w:rFonts w:ascii="Arial" w:eastAsia="Arial" w:hAnsi="Arial" w:cs="Arial"/>
            <w:color w:val="000080"/>
            <w:sz w:val="20"/>
            <w:szCs w:val="20"/>
            <w:u w:val="single"/>
          </w:rPr>
          <w:t>15</w:t>
        </w:r>
      </w:hyperlink>
      <w:r w:rsidRPr="004A79DE">
        <w:rPr>
          <w:rFonts w:ascii="Arial" w:eastAsia="Arial" w:hAnsi="Arial" w:cs="Arial"/>
          <w:color w:val="000000"/>
          <w:sz w:val="20"/>
          <w:szCs w:val="20"/>
        </w:rPr>
        <w:t>.</w:t>
      </w:r>
    </w:p>
    <w:p w14:paraId="000000B8" w14:textId="5EFAECAB" w:rsidR="006E53F6" w:rsidRPr="004A79DE" w:rsidRDefault="00A67439">
      <w:pPr>
        <w:numPr>
          <w:ilvl w:val="2"/>
          <w:numId w:val="1"/>
        </w:numPr>
        <w:pBdr>
          <w:top w:val="nil"/>
          <w:left w:val="nil"/>
          <w:bottom w:val="nil"/>
          <w:right w:val="nil"/>
          <w:between w:val="nil"/>
        </w:pBdr>
        <w:spacing w:before="288" w:after="288" w:line="312" w:lineRule="auto"/>
        <w:ind w:left="0" w:firstLine="566"/>
        <w:jc w:val="both"/>
      </w:pPr>
      <w:sdt>
        <w:sdtPr>
          <w:tag w:val="goog_rdk_23"/>
          <w:id w:val="-107047314"/>
          <w:showingPlcHdr/>
        </w:sdtPr>
        <w:sdtEndPr/>
        <w:sdtContent>
          <w:r w:rsidR="00080472">
            <w:t xml:space="preserve">     </w:t>
          </w:r>
        </w:sdtContent>
      </w:sdt>
      <w:r w:rsidR="003A2E24" w:rsidRPr="004A79DE">
        <w:rPr>
          <w:rFonts w:ascii="Arial" w:eastAsia="Arial" w:hAnsi="Arial" w:cs="Arial"/>
          <w:sz w:val="20"/>
          <w:szCs w:val="20"/>
        </w:rPr>
        <w:t xml:space="preserve">Quando houver propostas beneficiadas com as margens de preferência, apenas poderão se valer do critério de desempate previsto nos </w:t>
      </w:r>
      <w:proofErr w:type="spellStart"/>
      <w:r w:rsidR="003A2E24" w:rsidRPr="004A79DE">
        <w:rPr>
          <w:rFonts w:ascii="Arial" w:eastAsia="Arial" w:hAnsi="Arial" w:cs="Arial"/>
          <w:sz w:val="20"/>
          <w:szCs w:val="20"/>
        </w:rPr>
        <w:t>arts</w:t>
      </w:r>
      <w:proofErr w:type="spellEnd"/>
      <w:r w:rsidR="003A2E24" w:rsidRPr="004A79DE">
        <w:rPr>
          <w:rFonts w:ascii="Arial" w:eastAsia="Arial" w:hAnsi="Arial" w:cs="Arial"/>
          <w:sz w:val="20"/>
          <w:szCs w:val="20"/>
        </w:rPr>
        <w:t>. 44 e 45 da Lei Complementar nº 123, de 2006, as propostas de microempresas e empresas de pequeno porte que também fizerem jus às margens de preferência (art. 5º, §9º, I, do Decreto n.º 8538, de 2015.</w:t>
      </w:r>
    </w:p>
    <w:p w14:paraId="000000B9"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4A79DE">
        <w:rPr>
          <w:rFonts w:ascii="Arial" w:eastAsia="Arial" w:hAnsi="Arial" w:cs="Arial"/>
          <w:sz w:val="20"/>
          <w:szCs w:val="20"/>
        </w:rPr>
        <w:t>O parâmetro para o empate ficto, nesse caso, consistirá no preço ofertado pela fornecedora classificada em primeiro lugar em razão da aplicação da margem de preferência</w:t>
      </w:r>
    </w:p>
    <w:p w14:paraId="000000B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000000B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w:t>
      </w:r>
      <w:proofErr w:type="gramStart"/>
      <w:r>
        <w:rPr>
          <w:rFonts w:ascii="Arial" w:eastAsia="Arial" w:hAnsi="Arial" w:cs="Arial"/>
          <w:color w:val="000000"/>
          <w:sz w:val="20"/>
          <w:szCs w:val="20"/>
        </w:rPr>
        <w:t>melhor</w:t>
      </w:r>
      <w:proofErr w:type="gramEnd"/>
      <w:r>
        <w:rPr>
          <w:rFonts w:ascii="Arial" w:eastAsia="Arial" w:hAnsi="Arial" w:cs="Arial"/>
          <w:color w:val="000000"/>
          <w:sz w:val="20"/>
          <w:szCs w:val="20"/>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B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BD"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w:t>
      </w:r>
      <w:r w:rsidRPr="004A79DE">
        <w:rPr>
          <w:rFonts w:ascii="Arial" w:eastAsia="Arial" w:hAnsi="Arial" w:cs="Arial"/>
          <w:color w:val="000000"/>
          <w:sz w:val="20"/>
          <w:szCs w:val="20"/>
        </w:rPr>
        <w:t>identifique aquela que primeiro poderá apresentar melhor oferta.</w:t>
      </w:r>
    </w:p>
    <w:p w14:paraId="000000BE"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000000B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00000C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Havendo eventual empate entre propostas ou lances, o critério de desempate será aquele previsto no </w:t>
      </w:r>
      <w:hyperlink r:id="rId27"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14:paraId="000000C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disputa final, hipótese em que os licitantes empatados poderão apresentar nova proposta em ato contínuo à classificação;</w:t>
      </w:r>
    </w:p>
    <w:p w14:paraId="000000C2"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ações de equidade entre homens e mulheres no ambiente de trabalho, conforme regulamento;</w:t>
      </w:r>
    </w:p>
    <w:p w14:paraId="000000C3"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programa de integridade, conforme orientações dos órgãos de controle.</w:t>
      </w:r>
    </w:p>
    <w:p w14:paraId="000000C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Persistindo o empate, será assegurada preferência, sucessivamente, aos bens e serviços produzidos ou prestados por:</w:t>
      </w:r>
    </w:p>
    <w:p w14:paraId="000000C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C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brasileiras;</w:t>
      </w:r>
    </w:p>
    <w:p w14:paraId="000000C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invistam em pesquisa e no desenvolvimento de tecnologia no País;</w:t>
      </w:r>
    </w:p>
    <w:p w14:paraId="000000C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comprovem a prática de mitigação, nos termos da </w:t>
      </w:r>
      <w:hyperlink r:id="rId28"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sz w:val="20"/>
          <w:szCs w:val="20"/>
        </w:rPr>
        <w:t>.</w:t>
      </w:r>
    </w:p>
    <w:p w14:paraId="000000C9" w14:textId="77777777" w:rsidR="006E53F6" w:rsidRPr="004A79DE" w:rsidRDefault="00A67439">
      <w:pPr>
        <w:numPr>
          <w:ilvl w:val="1"/>
          <w:numId w:val="1"/>
        </w:numPr>
        <w:pBdr>
          <w:top w:val="nil"/>
          <w:left w:val="nil"/>
          <w:bottom w:val="nil"/>
          <w:right w:val="nil"/>
          <w:between w:val="nil"/>
        </w:pBdr>
        <w:spacing w:before="288" w:after="288" w:line="312" w:lineRule="auto"/>
        <w:ind w:left="0" w:firstLine="566"/>
        <w:jc w:val="both"/>
        <w:rPr>
          <w:b/>
          <w:bCs/>
        </w:rPr>
      </w:pPr>
      <w:sdt>
        <w:sdtPr>
          <w:tag w:val="goog_rdk_24"/>
          <w:id w:val="-2099790691"/>
        </w:sdtPr>
        <w:sdtEndPr/>
        <w:sdtContent/>
      </w:sdt>
      <w:r w:rsidR="003A2E24" w:rsidRPr="004A79DE">
        <w:rPr>
          <w:rFonts w:ascii="Arial" w:eastAsia="Arial" w:hAnsi="Arial" w:cs="Arial"/>
          <w:b/>
          <w:bCs/>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14:paraId="000000C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C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C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000000C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bookmarkStart w:id="26" w:name="_heading=h.147n2zr" w:colFirst="0" w:colLast="0"/>
    <w:bookmarkEnd w:id="26"/>
    <w:p w14:paraId="000000CE" w14:textId="49829BF2" w:rsidR="006E53F6" w:rsidRDefault="00A67439">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5"/>
          <w:id w:val="528618916"/>
        </w:sdtPr>
        <w:sdtEndPr/>
        <w:sdtContent/>
      </w:sdt>
      <w:r w:rsidR="003A2E24" w:rsidRPr="005003D7">
        <w:rPr>
          <w:rFonts w:ascii="Arial" w:eastAsia="Arial" w:hAnsi="Arial" w:cs="Arial"/>
          <w:sz w:val="20"/>
          <w:szCs w:val="20"/>
        </w:rPr>
        <w:t>O pregoeiro/agente da contratação/comissão solicitará ao licitante mais bem classificado que, no prazo d</w:t>
      </w:r>
      <w:r w:rsidR="005003D7">
        <w:rPr>
          <w:rFonts w:ascii="Arial" w:eastAsia="Arial" w:hAnsi="Arial" w:cs="Arial"/>
          <w:sz w:val="20"/>
          <w:szCs w:val="20"/>
        </w:rPr>
        <w:t xml:space="preserve">e </w:t>
      </w:r>
      <w:r w:rsidR="007C0A75">
        <w:rPr>
          <w:rFonts w:ascii="Arial" w:eastAsia="Arial" w:hAnsi="Arial" w:cs="Arial"/>
          <w:b/>
          <w:bCs/>
          <w:sz w:val="20"/>
          <w:szCs w:val="20"/>
          <w:u w:val="single"/>
        </w:rPr>
        <w:t xml:space="preserve">2 </w:t>
      </w:r>
      <w:r w:rsidR="003A2E24" w:rsidRPr="005003D7">
        <w:rPr>
          <w:rFonts w:ascii="Arial" w:eastAsia="Arial" w:hAnsi="Arial" w:cs="Arial"/>
          <w:b/>
          <w:bCs/>
          <w:sz w:val="20"/>
          <w:szCs w:val="20"/>
          <w:u w:val="single"/>
        </w:rPr>
        <w:t>(</w:t>
      </w:r>
      <w:r w:rsidR="007C0A75">
        <w:rPr>
          <w:rFonts w:ascii="Arial" w:eastAsia="Arial" w:hAnsi="Arial" w:cs="Arial"/>
          <w:b/>
          <w:bCs/>
          <w:sz w:val="20"/>
          <w:szCs w:val="20"/>
          <w:u w:val="single"/>
        </w:rPr>
        <w:t>duas</w:t>
      </w:r>
      <w:r w:rsidR="003A2E24" w:rsidRPr="005003D7">
        <w:rPr>
          <w:rFonts w:ascii="Arial" w:eastAsia="Arial" w:hAnsi="Arial" w:cs="Arial"/>
          <w:b/>
          <w:bCs/>
          <w:sz w:val="20"/>
          <w:szCs w:val="20"/>
          <w:u w:val="single"/>
        </w:rPr>
        <w:t>) horas</w:t>
      </w:r>
      <w:r w:rsidR="005003D7">
        <w:rPr>
          <w:rFonts w:ascii="Arial" w:eastAsia="Arial" w:hAnsi="Arial" w:cs="Arial"/>
          <w:b/>
          <w:bCs/>
          <w:sz w:val="20"/>
          <w:szCs w:val="20"/>
          <w:u w:val="single"/>
        </w:rPr>
        <w:t>,</w:t>
      </w:r>
      <w:r w:rsidR="003A2E24" w:rsidRPr="005003D7">
        <w:rPr>
          <w:rFonts w:ascii="Arial" w:eastAsia="Arial" w:hAnsi="Arial" w:cs="Arial"/>
          <w:sz w:val="20"/>
          <w:szCs w:val="20"/>
        </w:rPr>
        <w:t xml:space="preserve"> envie a proposta adequada ao último lance ofertado após a negociação realizada, acompanhada, se for o caso, dos documentos complementares, quando necessários à confirmação daqueles exigidos neste Edital e já apresentados.</w:t>
      </w:r>
    </w:p>
    <w:p w14:paraId="000000C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14:paraId="000000D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000000D1"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7" w:name="_heading=h.3o7alnk" w:colFirst="0" w:colLast="0"/>
      <w:bookmarkEnd w:id="27"/>
      <w:r>
        <w:rPr>
          <w:rFonts w:ascii="Arial" w:eastAsia="Arial" w:hAnsi="Arial" w:cs="Arial"/>
          <w:b/>
          <w:color w:val="000000"/>
          <w:sz w:val="20"/>
          <w:szCs w:val="20"/>
        </w:rPr>
        <w:t>DA FASE DE JULGAMENTO</w:t>
      </w:r>
    </w:p>
    <w:p w14:paraId="000000D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8" w:name="_heading=h.23ckvvd" w:colFirst="0" w:colLast="0"/>
      <w:bookmarkEnd w:id="28"/>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9"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xml:space="preserve">, legislação correlata e no item 2.7 do edital, especialmente quanto à existência de </w:t>
      </w:r>
      <w:r>
        <w:rPr>
          <w:rFonts w:ascii="Arial" w:eastAsia="Arial" w:hAnsi="Arial" w:cs="Arial"/>
          <w:color w:val="000000"/>
          <w:sz w:val="20"/>
          <w:szCs w:val="20"/>
        </w:rPr>
        <w:lastRenderedPageBreak/>
        <w:t>sanção que impeça a participação no certame ou a futura contratação, mediante a consulta aos seguintes cadastros:</w:t>
      </w:r>
    </w:p>
    <w:p w14:paraId="000000D3"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a</w:t>
      </w:r>
      <w:sdt>
        <w:sdtPr>
          <w:tag w:val="goog_rdk_26"/>
          <w:id w:val="-2106032010"/>
        </w:sdtPr>
        <w:sdtEndPr/>
        <w:sdtContent/>
      </w:sdt>
      <w:r>
        <w:rPr>
          <w:rFonts w:ascii="Arial" w:eastAsia="Arial" w:hAnsi="Arial" w:cs="Arial"/>
          <w:color w:val="000000"/>
          <w:sz w:val="20"/>
          <w:szCs w:val="20"/>
        </w:rPr>
        <w:t xml:space="preserve">) SICAF;  </w:t>
      </w:r>
    </w:p>
    <w:p w14:paraId="000000D4"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highlight w:val="green"/>
        </w:rPr>
      </w:pPr>
      <w:r>
        <w:rPr>
          <w:rFonts w:ascii="Arial" w:eastAsia="Arial" w:hAnsi="Arial" w:cs="Arial"/>
          <w:color w:val="000000"/>
          <w:sz w:val="20"/>
          <w:szCs w:val="20"/>
        </w:rPr>
        <w:t>b) Cadastro Nacional de Empresas Inidôneas e Suspensas - CEIS, mantido pela Controladoria-Geral da União (</w:t>
      </w:r>
      <w:hyperlink r:id="rId30">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e</w:t>
      </w:r>
    </w:p>
    <w:p w14:paraId="000000D5"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1">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000000D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2"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000000D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r>
          <w:rPr>
            <w:rFonts w:ascii="Arial" w:eastAsia="Arial" w:hAnsi="Arial" w:cs="Arial"/>
            <w:color w:val="000080"/>
            <w:sz w:val="20"/>
            <w:szCs w:val="20"/>
            <w:u w:val="single"/>
          </w:rPr>
          <w:t xml:space="preserve">IN nº 3/2018, art. 29, </w:t>
        </w:r>
      </w:hyperlink>
      <w:hyperlink r:id="rId34"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0D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tentativa de burla será verificada por meio dos vínculos societários, linhas de fornecimento similares, dentre outros. (</w:t>
      </w:r>
      <w:hyperlink r:id="rId35">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000000D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será convocado para manifestação previamente a uma eventual desclassificação. (</w:t>
      </w:r>
      <w:hyperlink r:id="rId36">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000000D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Constatada a existência de sanção, o licitante será reputado inabilitado, por falta de condição de participação.</w:t>
      </w:r>
    </w:p>
    <w:p w14:paraId="000000D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Na hipótese de inversão das fases de habilitação e julgamento, caso atendidas as condições de participação, será iniciado o procedimento de habilitação.</w:t>
      </w:r>
    </w:p>
    <w:p w14:paraId="000000DC" w14:textId="77777777" w:rsidR="006E53F6" w:rsidRPr="00361982" w:rsidRDefault="003A2E24">
      <w:pPr>
        <w:numPr>
          <w:ilvl w:val="1"/>
          <w:numId w:val="1"/>
        </w:numPr>
        <w:pBdr>
          <w:top w:val="nil"/>
          <w:left w:val="nil"/>
          <w:bottom w:val="nil"/>
          <w:right w:val="nil"/>
          <w:between w:val="nil"/>
        </w:pBdr>
        <w:spacing w:before="288" w:after="288" w:line="312" w:lineRule="auto"/>
        <w:ind w:left="0" w:firstLine="566"/>
        <w:jc w:val="both"/>
      </w:pPr>
      <w:r w:rsidRPr="00361982">
        <w:rPr>
          <w:rFonts w:ascii="Arial" w:eastAsia="Arial" w:hAnsi="Arial" w:cs="Arial"/>
          <w:color w:val="000000"/>
          <w:sz w:val="20"/>
          <w:szCs w:val="20"/>
        </w:rPr>
        <w:t>Caso o licitante provisoriamente classificado em primeiro lugar tenha se utilizado de algum tratamento favorecido às ME/</w:t>
      </w:r>
      <w:proofErr w:type="spellStart"/>
      <w:r w:rsidRPr="00361982">
        <w:rPr>
          <w:rFonts w:ascii="Arial" w:eastAsia="Arial" w:hAnsi="Arial" w:cs="Arial"/>
          <w:color w:val="000000"/>
          <w:sz w:val="20"/>
          <w:szCs w:val="20"/>
        </w:rPr>
        <w:t>EPPs</w:t>
      </w:r>
      <w:proofErr w:type="spellEnd"/>
      <w:r w:rsidRPr="00361982">
        <w:rPr>
          <w:rFonts w:ascii="Arial" w:eastAsia="Arial" w:hAnsi="Arial" w:cs="Arial"/>
          <w:color w:val="000000"/>
          <w:sz w:val="20"/>
          <w:szCs w:val="20"/>
        </w:rPr>
        <w:t>, o pregoeiro verificará se faz jus ao benefício</w:t>
      </w:r>
      <w:r w:rsidRPr="00361982">
        <w:rPr>
          <w:rFonts w:ascii="Arial" w:eastAsia="Arial" w:hAnsi="Arial" w:cs="Arial"/>
          <w:sz w:val="20"/>
          <w:szCs w:val="20"/>
        </w:rPr>
        <w:t>.</w:t>
      </w:r>
    </w:p>
    <w:p w14:paraId="000000DD" w14:textId="5B10F3D3" w:rsidR="006E53F6" w:rsidRPr="00361982" w:rsidRDefault="00A67439">
      <w:pPr>
        <w:pBdr>
          <w:top w:val="nil"/>
          <w:left w:val="nil"/>
          <w:bottom w:val="nil"/>
          <w:right w:val="nil"/>
          <w:between w:val="nil"/>
        </w:pBdr>
        <w:spacing w:before="288" w:after="288" w:line="312" w:lineRule="auto"/>
        <w:ind w:firstLine="720"/>
        <w:jc w:val="both"/>
        <w:rPr>
          <w:rFonts w:ascii="Arial" w:eastAsia="Arial" w:hAnsi="Arial" w:cs="Arial"/>
          <w:sz w:val="20"/>
          <w:szCs w:val="20"/>
        </w:rPr>
      </w:pPr>
      <w:sdt>
        <w:sdtPr>
          <w:tag w:val="goog_rdk_27"/>
          <w:id w:val="-1426567988"/>
          <w:showingPlcHdr/>
        </w:sdtPr>
        <w:sdtEndPr/>
        <w:sdtContent>
          <w:r w:rsidR="00972B03">
            <w:t xml:space="preserve">     </w:t>
          </w:r>
        </w:sdtContent>
      </w:sdt>
      <w:r w:rsidR="003A2E24" w:rsidRPr="00361982">
        <w:rPr>
          <w:rFonts w:ascii="Arial" w:eastAsia="Arial" w:hAnsi="Arial" w:cs="Arial"/>
          <w:sz w:val="20"/>
          <w:szCs w:val="20"/>
        </w:rPr>
        <w:t xml:space="preserve">6.5.1. </w:t>
      </w:r>
      <w:r w:rsidR="003A2E24" w:rsidRPr="00361982">
        <w:rPr>
          <w:rFonts w:ascii="Arial" w:eastAsia="Arial" w:hAnsi="Arial" w:cs="Arial"/>
          <w:sz w:val="14"/>
          <w:szCs w:val="14"/>
        </w:rPr>
        <w:t xml:space="preserve">  </w:t>
      </w:r>
      <w:r w:rsidR="003A2E24" w:rsidRPr="00361982">
        <w:rPr>
          <w:rFonts w:ascii="Arial" w:eastAsia="Arial" w:hAnsi="Arial" w:cs="Arial"/>
          <w:sz w:val="20"/>
          <w:szCs w:val="20"/>
        </w:rPr>
        <w:t>Caso o licitante não venha a comprovar o atendimento dos requisitos para fazer jus ao benefício da margem de preferência, as propostas serão reclassificadas, para fins de nova aplicação da margem de preferência.</w:t>
      </w:r>
    </w:p>
    <w:p w14:paraId="000000D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14:paraId="000000E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Será desclassificada a proposta vencedora que: </w:t>
      </w:r>
    </w:p>
    <w:p w14:paraId="000000E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contiver vícios insanáveis;</w:t>
      </w:r>
    </w:p>
    <w:p w14:paraId="000000E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obedecer às especificações técnicas contidas no Termo de Referência;</w:t>
      </w:r>
    </w:p>
    <w:p w14:paraId="000000E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lastRenderedPageBreak/>
        <w:t>apresentar preços inexequíveis ou permanecerem acima do preço máximo definido para a contratação;</w:t>
      </w:r>
    </w:p>
    <w:p w14:paraId="000000E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tiverem sua exequibilidade demonstrada, quando exigido pela Administração;</w:t>
      </w:r>
    </w:p>
    <w:p w14:paraId="000000E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desconformidade com quaisquer outras exigências deste Edital ou seus anexos, desde que insanável.</w:t>
      </w:r>
    </w:p>
    <w:p w14:paraId="000000E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000000E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000000EA"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que o custo do licitante ultrapassa o valor da proposta; e</w:t>
      </w:r>
    </w:p>
    <w:p w14:paraId="000000E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inexistirem custos de oportunidade capazes de justificar o vulto da oferta.</w:t>
      </w:r>
    </w:p>
    <w:p w14:paraId="000000E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14:paraId="000000E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Nos regimes de execução por tarefa, empreitada por preço global ou empreitada integral,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ou integrada, a caracterização do sobrepreço se dará pela superação do valor global estimado;</w:t>
      </w:r>
    </w:p>
    <w:p w14:paraId="000000E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regime de empreitada por preço unitário, a caracterização do sobrepreço se dará pela superação do valor global estimado e</w:t>
      </w:r>
      <w:r>
        <w:rPr>
          <w:rFonts w:ascii="Arial" w:eastAsia="Arial" w:hAnsi="Arial" w:cs="Arial"/>
          <w:sz w:val="20"/>
          <w:szCs w:val="20"/>
        </w:rPr>
        <w:t xml:space="preserve"> pela superação de custo unitário dos itens;</w:t>
      </w:r>
    </w:p>
    <w:p w14:paraId="000000E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14:paraId="000000F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0F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000000F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0F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w:t>
      </w:r>
      <w:r>
        <w:rPr>
          <w:rFonts w:ascii="Arial" w:eastAsia="Arial" w:hAnsi="Arial" w:cs="Arial"/>
          <w:color w:val="000000"/>
          <w:sz w:val="20"/>
          <w:szCs w:val="20"/>
        </w:rPr>
        <w:lastRenderedPageBreak/>
        <w:t xml:space="preserve">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e contratação integrada, exclusivamente para eventuais adequações indispensáveis no cronograma físico-financeiro e para balizar excepcional aditamento posterior do contrato.  </w:t>
      </w:r>
    </w:p>
    <w:p w14:paraId="000000F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w:t>
      </w:r>
    </w:p>
    <w:p w14:paraId="000000F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000000F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000000F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000000F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000000F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resultados das avaliações serão divulgados por meio de mensagem no sistema.</w:t>
      </w:r>
    </w:p>
    <w:p w14:paraId="000000F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00000FB" w14:textId="77777777" w:rsidR="006E53F6" w:rsidRPr="001E2F12"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8"/>
          <w:id w:val="-701475681"/>
        </w:sdtPr>
        <w:sdtEndPr/>
        <w:sdtContent/>
      </w:sdt>
      <w:r w:rsidR="003A2E24">
        <w:rPr>
          <w:rFonts w:ascii="Arial" w:eastAsia="Arial" w:hAnsi="Arial" w:cs="Arial"/>
          <w:color w:val="000000"/>
          <w:sz w:val="20"/>
          <w:szCs w:val="20"/>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w:t>
      </w:r>
      <w:r w:rsidR="003A2E24" w:rsidRPr="001E2F12">
        <w:rPr>
          <w:rFonts w:ascii="Arial" w:eastAsia="Arial" w:hAnsi="Arial" w:cs="Arial"/>
          <w:color w:val="000000"/>
          <w:sz w:val="20"/>
          <w:szCs w:val="20"/>
        </w:rPr>
        <w:t xml:space="preserve">cações constantes no Termo de Referência. </w:t>
      </w:r>
    </w:p>
    <w:p w14:paraId="000000FC" w14:textId="77777777" w:rsidR="006E53F6" w:rsidRPr="001E2F12"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sidRPr="001E2F12">
        <w:rPr>
          <w:rFonts w:ascii="Arial" w:eastAsia="Arial" w:hAnsi="Arial" w:cs="Arial"/>
          <w:sz w:val="20"/>
          <w:szCs w:val="20"/>
        </w:rPr>
        <w:t>No caso de serviços com dedicação exclusiva de mão-de-obra, o licitante deverá entregar junto com sua proposta de preços, os seguintes documentos:</w:t>
      </w:r>
    </w:p>
    <w:p w14:paraId="000000FD"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6.19.1. declaração informando o enquadramento sindical da empresa, a atividade econômica preponderante e a justificativa para adoção do instrumento coletivo do trabalho em que se baseia sua proposta;</w:t>
      </w:r>
    </w:p>
    <w:p w14:paraId="000000FE"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6.19.2. cópia da carta ou registro sindical do sindicato a qual ele declara ser enquadrado, em razão do regramento do enquadramento sindical previsto na CLT ou por força de decisão judicial; e</w:t>
      </w:r>
    </w:p>
    <w:p w14:paraId="000000FF"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 xml:space="preserve">6.19.3. 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w:t>
      </w:r>
      <w:r w:rsidRPr="001E2F12">
        <w:rPr>
          <w:rFonts w:ascii="Arial" w:eastAsia="Arial" w:hAnsi="Arial" w:cs="Arial"/>
          <w:sz w:val="20"/>
          <w:szCs w:val="20"/>
        </w:rPr>
        <w:lastRenderedPageBreak/>
        <w:t>tenha resultado vantagem indevida na fase de julgamento das propostas, sujeitando a contratada às sanções previstas no art. 156, incisos III e IV, da Lei nº 14.133, de 2021;</w:t>
      </w:r>
    </w:p>
    <w:p w14:paraId="00000100"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9" w:name="_heading=h.ihv636" w:colFirst="0" w:colLast="0"/>
      <w:bookmarkEnd w:id="29"/>
      <w:r>
        <w:rPr>
          <w:rFonts w:ascii="Arial" w:eastAsia="Arial" w:hAnsi="Arial" w:cs="Arial"/>
          <w:b/>
          <w:color w:val="000000"/>
          <w:sz w:val="20"/>
          <w:szCs w:val="20"/>
        </w:rPr>
        <w:t>DA FASE DE HABILITAÇÃO</w:t>
      </w:r>
    </w:p>
    <w:p w14:paraId="0000010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8"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62 a 70 da Lei nº 14.133, de 2021</w:t>
        </w:r>
      </w:hyperlink>
      <w:r>
        <w:rPr>
          <w:rFonts w:ascii="Arial" w:eastAsia="Arial" w:hAnsi="Arial" w:cs="Arial"/>
          <w:color w:val="000000"/>
          <w:sz w:val="20"/>
          <w:szCs w:val="20"/>
        </w:rPr>
        <w:t>.</w:t>
      </w:r>
    </w:p>
    <w:p w14:paraId="0000010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0" w:name="_heading=h.32hioqz" w:colFirst="0" w:colLast="0"/>
      <w:bookmarkEnd w:id="30"/>
      <w:r>
        <w:rPr>
          <w:rFonts w:ascii="Arial" w:eastAsia="Arial" w:hAnsi="Arial" w:cs="Arial"/>
          <w:color w:val="000000"/>
          <w:sz w:val="20"/>
          <w:szCs w:val="20"/>
        </w:rPr>
        <w:t>A documentação exigida para fins de habilitação jurídica, fiscal, social e trabalhista e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poderá ser substituída pelo registro cadastral no SICAF.</w:t>
      </w:r>
    </w:p>
    <w:p w14:paraId="0000010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0000010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w:t>
      </w:r>
      <w:hyperlink r:id="rId39">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14:paraId="0000010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0000106" w14:textId="279F2C28" w:rsidR="006E53F6" w:rsidRPr="00D705C2" w:rsidRDefault="003A2E24">
      <w:pPr>
        <w:numPr>
          <w:ilvl w:val="2"/>
          <w:numId w:val="1"/>
        </w:numPr>
        <w:pBdr>
          <w:top w:val="nil"/>
          <w:left w:val="nil"/>
          <w:bottom w:val="nil"/>
          <w:right w:val="nil"/>
          <w:between w:val="nil"/>
        </w:pBdr>
        <w:spacing w:before="288" w:after="288" w:line="312" w:lineRule="auto"/>
        <w:ind w:left="0" w:firstLine="566"/>
        <w:jc w:val="both"/>
        <w:rPr>
          <w:rFonts w:ascii="Arial" w:hAnsi="Arial" w:cs="Arial"/>
          <w:bCs/>
          <w:color w:val="000000"/>
          <w:sz w:val="20"/>
          <w:szCs w:val="20"/>
        </w:rPr>
      </w:pPr>
      <w:r w:rsidRPr="00D705C2">
        <w:rPr>
          <w:rFonts w:ascii="Arial" w:eastAsia="Arial" w:hAnsi="Arial" w:cs="Arial"/>
          <w:bCs/>
          <w:color w:val="000000"/>
          <w:sz w:val="20"/>
          <w:szCs w:val="20"/>
        </w:rPr>
        <w:t xml:space="preserve">Se o consórcio não for formado integralmente por microempresas ou empresas de pequeno porte e o termo de referência exigir requisitos de habilitação econômico-financeira, haverá um acréscimo de </w:t>
      </w:r>
      <w:r w:rsidR="001E2F12" w:rsidRPr="00D705C2">
        <w:rPr>
          <w:rFonts w:ascii="Arial" w:eastAsia="Arial" w:hAnsi="Arial" w:cs="Arial"/>
          <w:bCs/>
          <w:color w:val="000000"/>
          <w:sz w:val="20"/>
          <w:szCs w:val="20"/>
        </w:rPr>
        <w:t xml:space="preserve">10% </w:t>
      </w:r>
      <w:r w:rsidRPr="00D705C2">
        <w:rPr>
          <w:rFonts w:ascii="Arial" w:eastAsia="Arial" w:hAnsi="Arial" w:cs="Arial"/>
          <w:bCs/>
          <w:color w:val="000000"/>
          <w:sz w:val="20"/>
          <w:szCs w:val="20"/>
        </w:rPr>
        <w:t>para o consórcio em relação ao valor exigido para os licitantes individuais.</w:t>
      </w:r>
    </w:p>
    <w:p w14:paraId="66986AE5" w14:textId="24D0832E" w:rsidR="001E2F12" w:rsidRPr="001E2F12" w:rsidRDefault="001E2F12">
      <w:pPr>
        <w:numPr>
          <w:ilvl w:val="1"/>
          <w:numId w:val="1"/>
        </w:numPr>
        <w:pBdr>
          <w:top w:val="nil"/>
          <w:left w:val="nil"/>
          <w:bottom w:val="nil"/>
          <w:right w:val="nil"/>
          <w:between w:val="nil"/>
        </w:pBdr>
        <w:spacing w:before="288" w:after="288" w:line="312" w:lineRule="auto"/>
        <w:ind w:left="0" w:firstLine="566"/>
        <w:jc w:val="both"/>
        <w:rPr>
          <w:rFonts w:ascii="Arial" w:hAnsi="Arial" w:cs="Arial"/>
          <w:sz w:val="20"/>
          <w:szCs w:val="20"/>
        </w:rPr>
      </w:pPr>
      <w:r w:rsidRPr="001E2F12">
        <w:rPr>
          <w:rFonts w:ascii="Arial" w:hAnsi="Arial" w:cs="Arial"/>
          <w:sz w:val="20"/>
          <w:szCs w:val="20"/>
        </w:rPr>
        <w:t>Os documentos exigidos para fins de habilitação poderão ser apresentados em original, por cópia ou por cópias digitalizadas enviadas no sistema eletrônico da sessão pública.</w:t>
      </w:r>
    </w:p>
    <w:p w14:paraId="0000010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sidRPr="001E2F12">
        <w:rPr>
          <w:rFonts w:ascii="Arial" w:eastAsia="Arial" w:hAnsi="Arial" w:cs="Arial"/>
          <w:color w:val="000000"/>
          <w:sz w:val="20"/>
          <w:szCs w:val="20"/>
        </w:rPr>
        <w:t>Os documentos exigidos para fins de habilitação poderão ser substituídos por registro cadastral emitido por órgão ou entidade pública, desde que</w:t>
      </w:r>
      <w:r>
        <w:rPr>
          <w:rFonts w:ascii="Arial" w:eastAsia="Arial" w:hAnsi="Arial" w:cs="Arial"/>
          <w:color w:val="000000"/>
          <w:sz w:val="20"/>
          <w:szCs w:val="20"/>
        </w:rPr>
        <w:t xml:space="preserve"> o registro tenha sido feito em obediência ao disposto na Lei nº 14.133/2021.</w:t>
      </w:r>
    </w:p>
    <w:p w14:paraId="00000109" w14:textId="77777777" w:rsidR="006E53F6"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9"/>
          <w:id w:val="1154112566"/>
        </w:sdtPr>
        <w:sdtEndPr/>
        <w:sdtContent/>
      </w:sdt>
      <w:r w:rsidR="003A2E24">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40" w:anchor="art63">
        <w:r w:rsidR="003A2E24">
          <w:rPr>
            <w:rFonts w:ascii="Arial" w:eastAsia="Arial" w:hAnsi="Arial" w:cs="Arial"/>
            <w:color w:val="000080"/>
            <w:sz w:val="20"/>
            <w:szCs w:val="20"/>
            <w:u w:val="single"/>
          </w:rPr>
          <w:t>art. 63, I, da Lei nº 14.133/2021</w:t>
        </w:r>
      </w:hyperlink>
      <w:r w:rsidR="003A2E24">
        <w:rPr>
          <w:rFonts w:ascii="Arial" w:eastAsia="Arial" w:hAnsi="Arial" w:cs="Arial"/>
          <w:color w:val="000000"/>
          <w:sz w:val="20"/>
          <w:szCs w:val="20"/>
        </w:rPr>
        <w:t>).</w:t>
      </w:r>
    </w:p>
    <w:p w14:paraId="0000010A" w14:textId="77777777" w:rsidR="006E53F6" w:rsidRPr="00972B0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86D8CAC" w14:textId="77777777" w:rsidR="00972B03" w:rsidRDefault="00972B03" w:rsidP="00972B03">
      <w:pPr>
        <w:pBdr>
          <w:top w:val="nil"/>
          <w:left w:val="nil"/>
          <w:bottom w:val="nil"/>
          <w:right w:val="nil"/>
          <w:between w:val="nil"/>
        </w:pBdr>
        <w:spacing w:before="288" w:after="288" w:line="312" w:lineRule="auto"/>
        <w:jc w:val="both"/>
        <w:rPr>
          <w:rFonts w:ascii="Arial" w:eastAsia="Arial" w:hAnsi="Arial" w:cs="Arial"/>
          <w:color w:val="000000"/>
          <w:sz w:val="20"/>
          <w:szCs w:val="20"/>
        </w:rPr>
      </w:pPr>
    </w:p>
    <w:p w14:paraId="4DBA877D" w14:textId="77777777" w:rsidR="00972B03" w:rsidRDefault="00972B03" w:rsidP="00972B03">
      <w:pPr>
        <w:pBdr>
          <w:top w:val="nil"/>
          <w:left w:val="nil"/>
          <w:bottom w:val="nil"/>
          <w:right w:val="nil"/>
          <w:between w:val="nil"/>
        </w:pBdr>
        <w:spacing w:before="288" w:after="288" w:line="312" w:lineRule="auto"/>
        <w:jc w:val="both"/>
        <w:rPr>
          <w:rFonts w:ascii="Arial" w:eastAsia="Arial" w:hAnsi="Arial" w:cs="Arial"/>
          <w:i/>
          <w:color w:val="000000"/>
          <w:sz w:val="20"/>
          <w:szCs w:val="20"/>
        </w:rPr>
      </w:pPr>
    </w:p>
    <w:p w14:paraId="0000010B" w14:textId="77777777" w:rsidR="006E53F6" w:rsidRPr="00972B0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b/>
          <w:color w:val="000000"/>
          <w:sz w:val="20"/>
          <w:szCs w:val="20"/>
        </w:rPr>
        <w:t>O licitante deverá apresentar, sob pena de desclassificação</w:t>
      </w:r>
      <w:r>
        <w:rPr>
          <w:rFonts w:ascii="Arial" w:eastAsia="Arial" w:hAnsi="Arial" w:cs="Arial"/>
          <w:color w:val="000000"/>
          <w:sz w:val="20"/>
          <w:szCs w:val="20"/>
        </w:rPr>
        <w:t xml:space="preserve">, </w:t>
      </w:r>
      <w:r>
        <w:rPr>
          <w:rFonts w:ascii="Arial" w:eastAsia="Arial" w:hAnsi="Arial" w:cs="Arial"/>
          <w:b/>
          <w:color w:val="000000"/>
          <w:sz w:val="20"/>
          <w:szCs w:val="20"/>
        </w:rPr>
        <w:t>declaração</w:t>
      </w:r>
      <w:r>
        <w:rPr>
          <w:rFonts w:ascii="Arial" w:eastAsia="Arial" w:hAnsi="Arial" w:cs="Arial"/>
          <w:color w:val="000000"/>
          <w:sz w:val="20"/>
          <w:szCs w:val="20"/>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00010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14:paraId="0000011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Somente haverá a necessidade de comprovação do preenchimento de requisitos mediante apresentação dos documentos originais </w:t>
      </w:r>
      <w:proofErr w:type="spellStart"/>
      <w:r>
        <w:rPr>
          <w:rFonts w:ascii="Arial" w:eastAsia="Arial" w:hAnsi="Arial" w:cs="Arial"/>
          <w:color w:val="000000"/>
          <w:sz w:val="20"/>
          <w:szCs w:val="20"/>
        </w:rPr>
        <w:t>não-digitais</w:t>
      </w:r>
      <w:proofErr w:type="spellEnd"/>
      <w:r>
        <w:rPr>
          <w:rFonts w:ascii="Arial" w:eastAsia="Arial" w:hAnsi="Arial" w:cs="Arial"/>
          <w:color w:val="000000"/>
          <w:sz w:val="20"/>
          <w:szCs w:val="20"/>
        </w:rPr>
        <w:t xml:space="preserve"> quando houver dúvida em relação à integridade do documento digital ou quando a lei expressamente o exigir. (</w:t>
      </w:r>
      <w:hyperlink r:id="rId41"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14:paraId="0000011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Pr>
            <w:rFonts w:ascii="Arial" w:eastAsia="Arial" w:hAnsi="Arial" w:cs="Arial"/>
            <w:color w:val="000080"/>
            <w:sz w:val="20"/>
            <w:szCs w:val="20"/>
            <w:u w:val="single"/>
          </w:rPr>
          <w:t xml:space="preserve">IN nº 3/2018, art. 7º, </w:t>
        </w:r>
      </w:hyperlink>
      <w:hyperlink r:id="rId43">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11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observância do disposto no item anterior poderá ensejar desclassificação no momento da habilitação. (</w:t>
      </w:r>
      <w:hyperlink r:id="rId44">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14:paraId="00000113" w14:textId="77777777" w:rsidR="006E53F6" w:rsidRPr="005003D7"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sz w:val="20"/>
          <w:szCs w:val="20"/>
        </w:rPr>
      </w:pPr>
      <w:r>
        <w:rPr>
          <w:rFonts w:ascii="Arial" w:eastAsia="Arial" w:hAnsi="Arial" w:cs="Arial"/>
          <w:color w:val="000000"/>
          <w:sz w:val="20"/>
          <w:szCs w:val="20"/>
        </w:rPr>
        <w:t xml:space="preserve">A verificação pelo pregoeiro, em sítios eletrônicos oficiais de órgãos e entidades emissores </w:t>
      </w:r>
      <w:r w:rsidRPr="005003D7">
        <w:rPr>
          <w:rFonts w:ascii="Arial" w:eastAsia="Arial" w:hAnsi="Arial" w:cs="Arial"/>
          <w:sz w:val="20"/>
          <w:szCs w:val="20"/>
        </w:rPr>
        <w:t>de certidões constitui meio legal de prova, para fins de habilitação.</w:t>
      </w:r>
    </w:p>
    <w:p w14:paraId="00000114" w14:textId="29B96C75" w:rsidR="006E53F6" w:rsidRPr="005003D7"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1" w:name="_heading=h.1hmsyys" w:colFirst="0" w:colLast="0"/>
      <w:bookmarkEnd w:id="31"/>
      <w:r w:rsidRPr="005003D7">
        <w:rPr>
          <w:rFonts w:ascii="Arial" w:eastAsia="Arial" w:hAnsi="Arial" w:cs="Arial"/>
          <w:sz w:val="20"/>
          <w:szCs w:val="20"/>
        </w:rPr>
        <w:t xml:space="preserve">Os documentos exigidos para habilitação que não estejam contemplados no </w:t>
      </w:r>
      <w:r w:rsidR="004F4E17" w:rsidRPr="005003D7">
        <w:rPr>
          <w:rFonts w:ascii="Arial" w:eastAsia="Arial" w:hAnsi="Arial" w:cs="Arial"/>
          <w:sz w:val="20"/>
          <w:szCs w:val="20"/>
        </w:rPr>
        <w:t>SICAF</w:t>
      </w:r>
      <w:r w:rsidRPr="005003D7">
        <w:rPr>
          <w:rFonts w:ascii="Arial" w:eastAsia="Arial" w:hAnsi="Arial" w:cs="Arial"/>
          <w:sz w:val="20"/>
          <w:szCs w:val="20"/>
        </w:rPr>
        <w:t xml:space="preserve"> serão enviados por meio do sistema, em formato digital, no prazo de</w:t>
      </w:r>
      <w:r w:rsidR="004F4E17" w:rsidRPr="005003D7">
        <w:rPr>
          <w:rFonts w:ascii="Arial" w:eastAsia="Arial" w:hAnsi="Arial" w:cs="Arial"/>
          <w:sz w:val="20"/>
          <w:szCs w:val="20"/>
        </w:rPr>
        <w:t xml:space="preserve"> </w:t>
      </w:r>
      <w:r w:rsidR="007C0A75">
        <w:rPr>
          <w:rFonts w:ascii="Arial" w:eastAsia="Arial" w:hAnsi="Arial" w:cs="Arial"/>
          <w:b/>
          <w:bCs/>
          <w:sz w:val="20"/>
          <w:szCs w:val="20"/>
          <w:u w:val="single"/>
        </w:rPr>
        <w:t>2</w:t>
      </w:r>
      <w:r w:rsidR="00570EA3">
        <w:rPr>
          <w:rFonts w:ascii="Arial" w:eastAsia="Arial" w:hAnsi="Arial" w:cs="Arial"/>
          <w:b/>
          <w:bCs/>
          <w:sz w:val="20"/>
          <w:szCs w:val="20"/>
          <w:u w:val="single"/>
        </w:rPr>
        <w:t xml:space="preserve"> </w:t>
      </w:r>
      <w:r w:rsidR="004F4E17" w:rsidRPr="005003D7">
        <w:rPr>
          <w:rFonts w:ascii="Arial" w:eastAsia="Arial" w:hAnsi="Arial" w:cs="Arial"/>
          <w:b/>
          <w:bCs/>
          <w:sz w:val="20"/>
          <w:szCs w:val="20"/>
          <w:u w:val="single"/>
        </w:rPr>
        <w:t>(</w:t>
      </w:r>
      <w:r w:rsidR="007C0A75">
        <w:rPr>
          <w:rFonts w:ascii="Arial" w:eastAsia="Arial" w:hAnsi="Arial" w:cs="Arial"/>
          <w:b/>
          <w:bCs/>
          <w:sz w:val="20"/>
          <w:szCs w:val="20"/>
          <w:u w:val="single"/>
        </w:rPr>
        <w:t>duas</w:t>
      </w:r>
      <w:r w:rsidR="004F4E17" w:rsidRPr="005003D7">
        <w:rPr>
          <w:rFonts w:ascii="Arial" w:eastAsia="Arial" w:hAnsi="Arial" w:cs="Arial"/>
          <w:b/>
          <w:bCs/>
          <w:sz w:val="20"/>
          <w:szCs w:val="20"/>
          <w:u w:val="single"/>
        </w:rPr>
        <w:t>) horas</w:t>
      </w:r>
      <w:r w:rsidRPr="005003D7">
        <w:rPr>
          <w:rFonts w:ascii="Arial" w:eastAsia="Arial" w:hAnsi="Arial" w:cs="Arial"/>
          <w:sz w:val="20"/>
          <w:szCs w:val="20"/>
        </w:rPr>
        <w:t>, prorrogável por igual período, contado da solicitação do pregoeiro.</w:t>
      </w:r>
    </w:p>
    <w:p w14:paraId="00000115" w14:textId="48135064"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2" w:name="_heading=h.arqn3tgv9m2a" w:colFirst="0" w:colLast="0"/>
      <w:bookmarkEnd w:id="32"/>
      <w:r>
        <w:rPr>
          <w:rFonts w:ascii="Arial" w:eastAsia="Arial" w:hAnsi="Arial" w:cs="Arial"/>
          <w:sz w:val="20"/>
          <w:szCs w:val="20"/>
        </w:rPr>
        <w:t xml:space="preserve">No caso de certidões </w:t>
      </w:r>
      <w:r w:rsidR="004F4E17">
        <w:rPr>
          <w:rFonts w:ascii="Arial" w:eastAsia="Arial" w:hAnsi="Arial" w:cs="Arial"/>
          <w:sz w:val="20"/>
          <w:szCs w:val="20"/>
        </w:rPr>
        <w:t>que não</w:t>
      </w:r>
      <w:r>
        <w:rPr>
          <w:rFonts w:ascii="Arial" w:eastAsia="Arial" w:hAnsi="Arial" w:cs="Arial"/>
          <w:sz w:val="20"/>
          <w:szCs w:val="20"/>
        </w:rPr>
        <w:t xml:space="preserve"> apresentem validade expressa será observado o prazo de 60 (sessenta) dias contados da sua emissão;</w:t>
      </w:r>
    </w:p>
    <w:p w14:paraId="0000011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r>
          <w:rPr>
            <w:rFonts w:ascii="Arial" w:eastAsia="Arial" w:hAnsi="Arial" w:cs="Arial"/>
            <w:color w:val="000080"/>
            <w:sz w:val="20"/>
            <w:szCs w:val="20"/>
            <w:u w:val="single"/>
          </w:rPr>
          <w:t xml:space="preserve">§ 1º do art. 36 e no § 1º do art. 39 da </w:t>
        </w:r>
      </w:hyperlink>
      <w:hyperlink r:id="rId46">
        <w:r>
          <w:rPr>
            <w:rFonts w:ascii="Arial" w:eastAsia="Arial" w:hAnsi="Arial" w:cs="Arial"/>
            <w:i/>
            <w:color w:val="000080"/>
            <w:sz w:val="20"/>
            <w:szCs w:val="20"/>
            <w:u w:val="single"/>
          </w:rPr>
          <w:t>Instrução Normativa SEGES nº 73, de 30 de setembro de 2022</w:t>
        </w:r>
      </w:hyperlink>
      <w:hyperlink r:id="rId47">
        <w:r>
          <w:rPr>
            <w:rFonts w:ascii="Arial" w:eastAsia="Arial" w:hAnsi="Arial" w:cs="Arial"/>
            <w:color w:val="000080"/>
            <w:sz w:val="20"/>
            <w:szCs w:val="20"/>
            <w:u w:val="single"/>
          </w:rPr>
          <w:t>.</w:t>
        </w:r>
      </w:hyperlink>
    </w:p>
    <w:p w14:paraId="0000011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14:paraId="0000011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14:paraId="0000011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00011A" w14:textId="5B565461" w:rsidR="006E53F6"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sdt>
        <w:sdtPr>
          <w:tag w:val="goog_rdk_31"/>
          <w:id w:val="-768382918"/>
          <w:showingPlcHdr/>
        </w:sdtPr>
        <w:sdtEndPr/>
        <w:sdtContent>
          <w:r w:rsidR="00080472">
            <w:t xml:space="preserve">     </w:t>
          </w:r>
        </w:sdtContent>
      </w:sdt>
      <w:r w:rsidR="003A2E24">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8" w:anchor="art64">
        <w:r w:rsidR="003A2E24">
          <w:rPr>
            <w:rFonts w:ascii="Arial" w:eastAsia="Arial" w:hAnsi="Arial" w:cs="Arial"/>
            <w:color w:val="000080"/>
            <w:sz w:val="20"/>
            <w:szCs w:val="20"/>
            <w:u w:val="single"/>
          </w:rPr>
          <w:t>Lei 14.133/21, art. 64</w:t>
        </w:r>
      </w:hyperlink>
      <w:r w:rsidR="003A2E24">
        <w:rPr>
          <w:rFonts w:ascii="Arial" w:eastAsia="Arial" w:hAnsi="Arial" w:cs="Arial"/>
          <w:color w:val="000000"/>
          <w:sz w:val="20"/>
          <w:szCs w:val="20"/>
        </w:rPr>
        <w:t xml:space="preserve">, e </w:t>
      </w:r>
      <w:hyperlink r:id="rId49">
        <w:r w:rsidR="003A2E24">
          <w:rPr>
            <w:rFonts w:ascii="Arial" w:eastAsia="Arial" w:hAnsi="Arial" w:cs="Arial"/>
            <w:color w:val="000080"/>
            <w:sz w:val="20"/>
            <w:szCs w:val="20"/>
            <w:u w:val="single"/>
          </w:rPr>
          <w:t>IN 73/2022, art. 39, §4º</w:t>
        </w:r>
      </w:hyperlink>
      <w:r w:rsidR="003A2E24">
        <w:rPr>
          <w:rFonts w:ascii="Arial" w:eastAsia="Arial" w:hAnsi="Arial" w:cs="Arial"/>
          <w:color w:val="000000"/>
          <w:sz w:val="20"/>
          <w:szCs w:val="20"/>
        </w:rPr>
        <w:t>):</w:t>
      </w:r>
    </w:p>
    <w:p w14:paraId="0000011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0000011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atualização de documentos cuja validade tenha expirado após a data de recebimento das propostas;</w:t>
      </w:r>
    </w:p>
    <w:p w14:paraId="0000011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3" w:name="_heading=h.41mghml" w:colFirst="0" w:colLast="0"/>
      <w:bookmarkEnd w:id="33"/>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14:paraId="0000011E" w14:textId="7F93DD73"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4" w:name="_heading=h.2grqrue" w:colFirst="0" w:colLast="0"/>
      <w:bookmarkEnd w:id="34"/>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w:t>
      </w:r>
      <w:r w:rsidR="007700F5">
        <w:rPr>
          <w:rFonts w:ascii="Arial" w:eastAsia="Arial" w:hAnsi="Arial" w:cs="Arial"/>
          <w:color w:val="000000"/>
          <w:sz w:val="20"/>
          <w:szCs w:val="20"/>
        </w:rPr>
        <w:t>1</w:t>
      </w:r>
      <w:r>
        <w:rPr>
          <w:rFonts w:ascii="Arial" w:eastAsia="Arial" w:hAnsi="Arial" w:cs="Arial"/>
          <w:color w:val="000000"/>
          <w:sz w:val="20"/>
          <w:szCs w:val="20"/>
        </w:rPr>
        <w:t>.1.</w:t>
      </w:r>
    </w:p>
    <w:p w14:paraId="0000011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5" w:name="_heading=h.vx1227" w:colFirst="0" w:colLast="0"/>
      <w:bookmarkEnd w:id="35"/>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0000012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50"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14:paraId="0000012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0000122"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6" w:name="_heading=h.3fwokq0" w:colFirst="0" w:colLast="0"/>
      <w:bookmarkEnd w:id="36"/>
      <w:r>
        <w:rPr>
          <w:rFonts w:ascii="Arial" w:eastAsia="Arial" w:hAnsi="Arial" w:cs="Arial"/>
          <w:b/>
          <w:color w:val="000000"/>
          <w:sz w:val="20"/>
          <w:szCs w:val="20"/>
        </w:rPr>
        <w:t>DOS RECURSOS</w:t>
      </w:r>
    </w:p>
    <w:p w14:paraId="0000012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1"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14:paraId="0000012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recursal é de 3 (três) dias úteis, contados da data de intimação ou de lavratura da ata.</w:t>
      </w:r>
    </w:p>
    <w:p w14:paraId="0000012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o recurso apresentado impugnar o julgamento das propostas ou o ato de habilitação ou inabilitação do licitante:</w:t>
      </w:r>
    </w:p>
    <w:p w14:paraId="0000012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intenção de recorrer deverá ser manifestada imediatamente, sob pena de preclusão;</w:t>
      </w:r>
    </w:p>
    <w:p w14:paraId="0000012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o prazo para a manifestação da intenção de recorrer não será inferior a 10(dez) minutos;</w:t>
      </w:r>
    </w:p>
    <w:p w14:paraId="0000012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o prazo para apresentação das razões recursais será iniciado na data de intimação ou de lavratura da ata de habilitação ou inabilitação;</w:t>
      </w:r>
    </w:p>
    <w:p w14:paraId="0000012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hipótese de adoção da inversão de fases prevista no </w:t>
      </w:r>
      <w:hyperlink r:id="rId52" w:anchor="art17%C2%A71">
        <w:r>
          <w:rPr>
            <w:rFonts w:ascii="Arial" w:eastAsia="Arial" w:hAnsi="Arial" w:cs="Arial"/>
            <w:color w:val="000080"/>
            <w:sz w:val="20"/>
            <w:szCs w:val="20"/>
            <w:u w:val="single"/>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0000012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recursos deverão ser encaminhados em campo próprio do sistema.</w:t>
      </w:r>
    </w:p>
    <w:p w14:paraId="0000012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00012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recursos interpostos fora do prazo não serão conhecidos. </w:t>
      </w:r>
    </w:p>
    <w:p w14:paraId="0000012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00012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w:t>
      </w:r>
      <w:r>
        <w:rPr>
          <w:rFonts w:ascii="Arial" w:eastAsia="Arial" w:hAnsi="Arial" w:cs="Arial"/>
          <w:b/>
          <w:color w:val="000000"/>
          <w:sz w:val="20"/>
          <w:szCs w:val="20"/>
        </w:rPr>
        <w:t>recurso</w:t>
      </w:r>
      <w:r>
        <w:rPr>
          <w:rFonts w:ascii="Arial" w:eastAsia="Arial" w:hAnsi="Arial" w:cs="Arial"/>
          <w:color w:val="000000"/>
          <w:sz w:val="20"/>
          <w:szCs w:val="20"/>
        </w:rPr>
        <w:t xml:space="preserve"> e o pedido de reconsideração terão </w:t>
      </w:r>
      <w:r>
        <w:rPr>
          <w:rFonts w:ascii="Arial" w:eastAsia="Arial" w:hAnsi="Arial" w:cs="Arial"/>
          <w:b/>
          <w:color w:val="000000"/>
          <w:sz w:val="20"/>
          <w:szCs w:val="20"/>
        </w:rPr>
        <w:t>efeito</w:t>
      </w:r>
      <w:r>
        <w:rPr>
          <w:rFonts w:ascii="Arial" w:eastAsia="Arial" w:hAnsi="Arial" w:cs="Arial"/>
          <w:color w:val="000000"/>
          <w:sz w:val="20"/>
          <w:szCs w:val="20"/>
        </w:rPr>
        <w:t xml:space="preserve"> </w:t>
      </w:r>
      <w:r>
        <w:rPr>
          <w:rFonts w:ascii="Arial" w:eastAsia="Arial" w:hAnsi="Arial" w:cs="Arial"/>
          <w:b/>
          <w:color w:val="000000"/>
          <w:sz w:val="20"/>
          <w:szCs w:val="20"/>
        </w:rPr>
        <w:t>suspensivo</w:t>
      </w:r>
      <w:r>
        <w:rPr>
          <w:rFonts w:ascii="Arial" w:eastAsia="Arial" w:hAnsi="Arial" w:cs="Arial"/>
          <w:color w:val="000000"/>
          <w:sz w:val="20"/>
          <w:szCs w:val="20"/>
        </w:rPr>
        <w:t xml:space="preserve"> do ato ou da decisão recorrida até que sobrevenha decisão final da autoridade competente. </w:t>
      </w:r>
    </w:p>
    <w:p w14:paraId="0000012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acolhimento do recurso invalida tão somente os atos insuscetíveis de aproveitamento. </w:t>
      </w:r>
    </w:p>
    <w:p w14:paraId="3F8DE225" w14:textId="08D4C3FE" w:rsidR="00955F84" w:rsidRPr="00955F84" w:rsidRDefault="00955F84" w:rsidP="00955F8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955F84">
        <w:rPr>
          <w:rFonts w:ascii="Arial" w:eastAsia="Arial" w:hAnsi="Arial" w:cs="Arial"/>
          <w:sz w:val="20"/>
          <w:szCs w:val="20"/>
        </w:rPr>
        <w:t>Os autos do processo permanecerão com vista franqueada aos interessados na Coordenação de Licitações e Contratos na Rua Vicente Leite n° 1281, 7º Andar – Anexo II, Aldeota Fortaleza/CE</w:t>
      </w:r>
      <w:r>
        <w:rPr>
          <w:rFonts w:ascii="Arial" w:eastAsia="Arial" w:hAnsi="Arial" w:cs="Arial"/>
          <w:sz w:val="20"/>
          <w:szCs w:val="20"/>
        </w:rPr>
        <w:t>.</w:t>
      </w:r>
    </w:p>
    <w:bookmarkStart w:id="37" w:name="_heading=h.1v1yuxt" w:colFirst="0" w:colLast="0"/>
    <w:bookmarkEnd w:id="37"/>
    <w:p w14:paraId="00000131" w14:textId="77777777" w:rsidR="006E53F6" w:rsidRDefault="00A67439">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sdt>
        <w:sdtPr>
          <w:tag w:val="goog_rdk_32"/>
          <w:id w:val="-625934937"/>
        </w:sdtPr>
        <w:sdtEndPr/>
        <w:sdtContent/>
      </w:sdt>
      <w:r w:rsidR="003A2E24">
        <w:rPr>
          <w:rFonts w:ascii="Arial" w:eastAsia="Arial" w:hAnsi="Arial" w:cs="Arial"/>
          <w:b/>
          <w:color w:val="000000"/>
          <w:sz w:val="20"/>
          <w:szCs w:val="20"/>
        </w:rPr>
        <w:t>DAS INFRAÇÕES ADMINISTRATIVAS E SANÇÕES</w:t>
      </w:r>
    </w:p>
    <w:p w14:paraId="0000013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Comete infração administrativa, nos termos da lei, o licitante que, com dolo ou culpa: </w:t>
      </w:r>
    </w:p>
    <w:p w14:paraId="0000013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8" w:name="_heading=h.4f1mdlm" w:colFirst="0" w:colLast="0"/>
      <w:bookmarkEnd w:id="38"/>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0000013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9" w:name="_heading=h.2u6wntf" w:colFirst="0" w:colLast="0"/>
      <w:bookmarkEnd w:id="39"/>
      <w:r>
        <w:rPr>
          <w:rFonts w:ascii="Arial" w:eastAsia="Arial" w:hAnsi="Arial" w:cs="Arial"/>
          <w:color w:val="000000"/>
          <w:sz w:val="20"/>
          <w:szCs w:val="20"/>
        </w:rPr>
        <w:t>Salvo em decorrência de fato superveniente devidamente justificado, não mantiver a proposta em especial quando:</w:t>
      </w:r>
    </w:p>
    <w:p w14:paraId="0000013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enviar a proposta adequada ao último lance ofertado ou após a negociação; </w:t>
      </w:r>
    </w:p>
    <w:p w14:paraId="0000013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recusar-se a enviar o detalhamento da proposta quando exigível; </w:t>
      </w:r>
    </w:p>
    <w:p w14:paraId="0000013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pedir para ser desclassificado quando encerrada a etapa competitiva; ou </w:t>
      </w:r>
    </w:p>
    <w:p w14:paraId="0000013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deixar de apresentar amostra;</w:t>
      </w:r>
    </w:p>
    <w:p w14:paraId="00000139"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apresentar proposta ou amostra em desacordo com as especificações do edital; </w:t>
      </w:r>
    </w:p>
    <w:p w14:paraId="0000013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0" w:name="_heading=h.19c6y18" w:colFirst="0" w:colLast="0"/>
      <w:bookmarkEnd w:id="40"/>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0000013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14:paraId="0000013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1" w:name="_heading=h.3tbugp1" w:colFirst="0" w:colLast="0"/>
      <w:bookmarkEnd w:id="41"/>
      <w:r>
        <w:rPr>
          <w:rFonts w:ascii="Arial" w:eastAsia="Arial" w:hAnsi="Arial" w:cs="Arial"/>
          <w:color w:val="000000"/>
          <w:sz w:val="20"/>
          <w:szCs w:val="20"/>
        </w:rPr>
        <w:t>apresentar declaração ou documentação falsa exigida para o certame ou prestar declaração falsa durante a licitação</w:t>
      </w:r>
    </w:p>
    <w:p w14:paraId="0000013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2" w:name="_heading=h.28h4qwu" w:colFirst="0" w:colLast="0"/>
      <w:bookmarkEnd w:id="42"/>
      <w:r>
        <w:rPr>
          <w:rFonts w:ascii="Arial" w:eastAsia="Arial" w:hAnsi="Arial" w:cs="Arial"/>
          <w:color w:val="000000"/>
          <w:sz w:val="20"/>
          <w:szCs w:val="20"/>
        </w:rPr>
        <w:t>fraudar a licitação</w:t>
      </w:r>
    </w:p>
    <w:p w14:paraId="0000013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3" w:name="_heading=h.nmf14n" w:colFirst="0" w:colLast="0"/>
      <w:bookmarkEnd w:id="43"/>
      <w:r>
        <w:rPr>
          <w:rFonts w:ascii="Arial" w:eastAsia="Arial" w:hAnsi="Arial" w:cs="Arial"/>
          <w:color w:val="000000"/>
          <w:sz w:val="20"/>
          <w:szCs w:val="20"/>
        </w:rPr>
        <w:t>comportar-se de modo inidôneo ou cometer fraude de qualquer natureza, em especial quando:</w:t>
      </w:r>
    </w:p>
    <w:p w14:paraId="0000013F"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agir em conluio ou em desconformidade com a lei; </w:t>
      </w:r>
    </w:p>
    <w:p w14:paraId="00000140"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induzir deliberadamente a erro no julgamento; </w:t>
      </w:r>
    </w:p>
    <w:p w14:paraId="0000014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amostra falsificada ou deteriorada; </w:t>
      </w:r>
    </w:p>
    <w:p w14:paraId="0000014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4" w:name="_heading=h.37m2jsg" w:colFirst="0" w:colLast="0"/>
      <w:bookmarkEnd w:id="44"/>
      <w:r>
        <w:rPr>
          <w:rFonts w:ascii="Arial" w:eastAsia="Arial" w:hAnsi="Arial" w:cs="Arial"/>
          <w:color w:val="000000"/>
          <w:sz w:val="20"/>
          <w:szCs w:val="20"/>
        </w:rPr>
        <w:t>praticar atos ilícitos com vistas a frustrar os objetivos da licitação</w:t>
      </w:r>
    </w:p>
    <w:p w14:paraId="0000014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5" w:name="_heading=h.1mrcu09" w:colFirst="0" w:colLast="0"/>
      <w:bookmarkEnd w:id="45"/>
      <w:r>
        <w:rPr>
          <w:rFonts w:ascii="Arial" w:eastAsia="Arial" w:hAnsi="Arial" w:cs="Arial"/>
          <w:color w:val="000000"/>
          <w:sz w:val="20"/>
          <w:szCs w:val="20"/>
        </w:rPr>
        <w:t xml:space="preserve">praticar ato lesivo previsto no </w:t>
      </w:r>
      <w:hyperlink r:id="rId53" w:anchor="art5">
        <w:r>
          <w:rPr>
            <w:rFonts w:ascii="Arial" w:eastAsia="Arial" w:hAnsi="Arial" w:cs="Arial"/>
            <w:color w:val="000080"/>
            <w:sz w:val="20"/>
            <w:szCs w:val="20"/>
            <w:u w:val="single"/>
          </w:rPr>
          <w:t>art. 5º da Lei n.º 12.846, de 2013</w:t>
        </w:r>
      </w:hyperlink>
      <w:r>
        <w:rPr>
          <w:rFonts w:ascii="Arial" w:eastAsia="Arial" w:hAnsi="Arial" w:cs="Arial"/>
          <w:color w:val="000000"/>
          <w:sz w:val="20"/>
          <w:szCs w:val="20"/>
        </w:rPr>
        <w:t>.</w:t>
      </w:r>
    </w:p>
    <w:p w14:paraId="0000014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w:t>
      </w:r>
      <w:r w:rsidRPr="004424E9">
        <w:rPr>
          <w:rFonts w:ascii="Arial" w:eastAsia="Arial" w:hAnsi="Arial" w:cs="Arial"/>
          <w:color w:val="000000"/>
          <w:sz w:val="20"/>
          <w:szCs w:val="20"/>
        </w:rPr>
        <w:t xml:space="preserve">om fulcro na </w:t>
      </w:r>
      <w:hyperlink r:id="rId54">
        <w:r w:rsidRPr="004424E9">
          <w:rPr>
            <w:rFonts w:ascii="Arial" w:eastAsia="Arial" w:hAnsi="Arial" w:cs="Arial"/>
            <w:color w:val="000080"/>
            <w:sz w:val="20"/>
            <w:szCs w:val="20"/>
            <w:u w:val="single"/>
          </w:rPr>
          <w:t>Lei nº 14.133, de 2021</w:t>
        </w:r>
      </w:hyperlink>
      <w:r w:rsidRPr="004424E9">
        <w:rPr>
          <w:rFonts w:ascii="Arial" w:eastAsia="Arial" w:hAnsi="Arial" w:cs="Arial"/>
          <w:color w:val="000000"/>
          <w:sz w:val="20"/>
          <w:szCs w:val="20"/>
        </w:rPr>
        <w:t>, a Administração poderá,</w:t>
      </w:r>
      <w:sdt>
        <w:sdtPr>
          <w:tag w:val="goog_rdk_33"/>
          <w:id w:val="822240792"/>
        </w:sdtPr>
        <w:sdtEndPr/>
        <w:sdtContent/>
      </w:sdt>
      <w:r w:rsidRPr="004424E9">
        <w:rPr>
          <w:rFonts w:ascii="Arial" w:eastAsia="Arial" w:hAnsi="Arial" w:cs="Arial"/>
          <w:color w:val="000000"/>
          <w:sz w:val="20"/>
          <w:szCs w:val="20"/>
        </w:rPr>
        <w:t xml:space="preserve"> após regular processo administrativo, gar</w:t>
      </w:r>
      <w:r>
        <w:rPr>
          <w:rFonts w:ascii="Arial" w:eastAsia="Arial" w:hAnsi="Arial" w:cs="Arial"/>
          <w:color w:val="000000"/>
          <w:sz w:val="20"/>
          <w:szCs w:val="20"/>
        </w:rPr>
        <w:t xml:space="preserve">antida a prévia defesa, aplicar aos licitantes e/ou adjudicatários as seguintes sanções, sem prejuízo das responsabilidades civil e criminal: </w:t>
      </w:r>
    </w:p>
    <w:p w14:paraId="0000014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advertência; </w:t>
      </w:r>
    </w:p>
    <w:p w14:paraId="0000014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multa;</w:t>
      </w:r>
    </w:p>
    <w:p w14:paraId="0000014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impedimento de licitar e contratar e</w:t>
      </w:r>
    </w:p>
    <w:p w14:paraId="0000014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0000014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das sanções serão considerados:</w:t>
      </w:r>
    </w:p>
    <w:p w14:paraId="0000014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natureza e a gravidade da infração cometida.</w:t>
      </w:r>
    </w:p>
    <w:p w14:paraId="0000014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peculiaridades do caso concreto</w:t>
      </w:r>
    </w:p>
    <w:p w14:paraId="0000014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circunstâncias agravantes ou atenuantes</w:t>
      </w:r>
    </w:p>
    <w:p w14:paraId="0000014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os danos que dela provierem para a Administração Pública</w:t>
      </w:r>
    </w:p>
    <w:p w14:paraId="0000014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implantação ou o aperfeiçoamento de programa de integridade, conforme normas e orientações dos órgãos de controle.</w:t>
      </w:r>
    </w:p>
    <w:p w14:paraId="0000014F" w14:textId="64493EA2" w:rsidR="006E53F6" w:rsidRDefault="00A67439">
      <w:pPr>
        <w:numPr>
          <w:ilvl w:val="1"/>
          <w:numId w:val="1"/>
        </w:numPr>
        <w:pBdr>
          <w:top w:val="nil"/>
          <w:left w:val="nil"/>
          <w:bottom w:val="nil"/>
          <w:right w:val="nil"/>
          <w:between w:val="nil"/>
        </w:pBdr>
        <w:spacing w:before="288" w:after="288" w:line="312" w:lineRule="auto"/>
        <w:ind w:left="0" w:firstLine="566"/>
        <w:jc w:val="both"/>
      </w:pPr>
      <w:sdt>
        <w:sdtPr>
          <w:tag w:val="goog_rdk_34"/>
          <w:id w:val="795027895"/>
          <w:showingPlcHdr/>
        </w:sdtPr>
        <w:sdtEndPr/>
        <w:sdtContent>
          <w:r w:rsidR="00F21D02">
            <w:t xml:space="preserve">     </w:t>
          </w:r>
        </w:sdtContent>
      </w:sdt>
      <w:r w:rsidR="003A2E24">
        <w:rPr>
          <w:rFonts w:ascii="Arial" w:eastAsia="Arial" w:hAnsi="Arial" w:cs="Arial"/>
          <w:color w:val="000000"/>
          <w:sz w:val="20"/>
          <w:szCs w:val="20"/>
        </w:rPr>
        <w:t xml:space="preserve">A multa será recolhida em percentual de 0,5% a 30% incidente sobre o valor do contrato </w:t>
      </w:r>
      <w:sdt>
        <w:sdtPr>
          <w:tag w:val="goog_rdk_35"/>
          <w:id w:val="-1849863981"/>
        </w:sdtPr>
        <w:sdtEndPr/>
        <w:sdtContent/>
      </w:sdt>
      <w:r w:rsidR="003A2E24">
        <w:rPr>
          <w:rFonts w:ascii="Arial" w:eastAsia="Arial" w:hAnsi="Arial" w:cs="Arial"/>
          <w:color w:val="000000"/>
          <w:sz w:val="20"/>
          <w:szCs w:val="20"/>
        </w:rPr>
        <w:t>licitado</w:t>
      </w:r>
      <w:r w:rsidR="003A2E24">
        <w:rPr>
          <w:rFonts w:ascii="Arial" w:eastAsia="Arial" w:hAnsi="Arial" w:cs="Arial"/>
          <w:sz w:val="20"/>
          <w:szCs w:val="20"/>
        </w:rPr>
        <w:t>.</w:t>
      </w:r>
      <w:r w:rsidR="003A2E24">
        <w:rPr>
          <w:rFonts w:ascii="Arial" w:eastAsia="Arial" w:hAnsi="Arial" w:cs="Arial"/>
          <w:color w:val="000000"/>
          <w:sz w:val="20"/>
          <w:szCs w:val="20"/>
        </w:rPr>
        <w:t xml:space="preserve"> </w:t>
      </w:r>
    </w:p>
    <w:p w14:paraId="0000015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46" w:name="_heading=h.46r0co2" w:colFirst="0" w:colLast="0"/>
      <w:bookmarkEnd w:id="46"/>
      <w:r>
        <w:rPr>
          <w:rFonts w:ascii="Arial" w:eastAsia="Arial" w:hAnsi="Arial" w:cs="Arial"/>
          <w:color w:val="000000"/>
          <w:sz w:val="20"/>
          <w:szCs w:val="20"/>
        </w:rPr>
        <w:t xml:space="preserve">Para as infrações previstas nos itens 9.1.1, 9.1.2 e 9.1.3, a multa será de </w:t>
      </w:r>
      <w:r>
        <w:rPr>
          <w:rFonts w:ascii="Arial" w:eastAsia="Arial" w:hAnsi="Arial" w:cs="Arial"/>
          <w:sz w:val="20"/>
          <w:szCs w:val="20"/>
        </w:rPr>
        <w:t>0,5% a 15%</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14:paraId="00000151" w14:textId="77777777" w:rsidR="006E53F6" w:rsidRPr="00525700"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25700">
        <w:rPr>
          <w:rFonts w:ascii="Arial" w:eastAsia="Arial" w:hAnsi="Arial" w:cs="Arial"/>
          <w:sz w:val="20"/>
          <w:szCs w:val="20"/>
        </w:rPr>
        <w:t>Para as infrações previstas nos itens 9.1.4, 9.1.5, 9.1.6, 9.1.7 e 9.1.8, a multa será de 15% a 30% do valor do contrato licitado.</w:t>
      </w:r>
    </w:p>
    <w:p w14:paraId="00000152" w14:textId="77777777" w:rsidR="006E53F6" w:rsidRDefault="00A67439">
      <w:pPr>
        <w:numPr>
          <w:ilvl w:val="1"/>
          <w:numId w:val="1"/>
        </w:numPr>
        <w:pBdr>
          <w:top w:val="nil"/>
          <w:left w:val="nil"/>
          <w:bottom w:val="nil"/>
          <w:right w:val="nil"/>
          <w:between w:val="nil"/>
        </w:pBdr>
        <w:spacing w:before="288" w:after="288" w:line="312" w:lineRule="auto"/>
        <w:ind w:left="0" w:firstLine="566"/>
        <w:jc w:val="both"/>
      </w:pPr>
      <w:sdt>
        <w:sdtPr>
          <w:tag w:val="goog_rdk_36"/>
          <w:id w:val="-1332367170"/>
        </w:sdtPr>
        <w:sdtEndPr/>
        <w:sdtContent/>
      </w:sdt>
      <w:r w:rsidR="003A2E24">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0000015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0000015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000015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5"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14:paraId="0000015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56">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14:paraId="00000157" w14:textId="68F4BA8C" w:rsidR="006E53F6"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7"/>
          <w:id w:val="786549119"/>
          <w:showingPlcHdr/>
        </w:sdtPr>
        <w:sdtEndPr/>
        <w:sdtContent>
          <w:r w:rsidR="00F21D02">
            <w:t xml:space="preserve">     </w:t>
          </w:r>
        </w:sdtContent>
      </w:sdt>
      <w:r w:rsidR="003A2E24">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000015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Caberá recurso no prazo de 15 (quinze) dias úteis da aplicação das sanções de advertência, multa e impedimento de licitar e contratar, contado da data da intimação, o qual será dirigido à autoridade que </w:t>
      </w:r>
      <w:r>
        <w:rPr>
          <w:rFonts w:ascii="Arial" w:eastAsia="Arial" w:hAnsi="Arial" w:cs="Arial"/>
          <w:color w:val="000000"/>
          <w:sz w:val="20"/>
          <w:szCs w:val="20"/>
        </w:rPr>
        <w:lastRenderedPageBreak/>
        <w:t>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000015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00001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0000015B" w14:textId="77777777" w:rsidR="006E53F6" w:rsidRPr="00F073D4"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8"/>
          <w:id w:val="-1581139456"/>
        </w:sdtPr>
        <w:sdtEndPr/>
        <w:sdtContent/>
      </w:sdt>
      <w:r w:rsidR="003A2E24">
        <w:rPr>
          <w:rFonts w:ascii="Arial" w:eastAsia="Arial" w:hAnsi="Arial" w:cs="Arial"/>
          <w:color w:val="000000"/>
          <w:sz w:val="20"/>
          <w:szCs w:val="20"/>
        </w:rPr>
        <w:t xml:space="preserve">A aplicação das sanções previstas neste edital não exclui, em hipótese alguma, a obrigação de </w:t>
      </w:r>
      <w:r w:rsidR="003A2E24" w:rsidRPr="00F073D4">
        <w:rPr>
          <w:rFonts w:ascii="Arial" w:eastAsia="Arial" w:hAnsi="Arial" w:cs="Arial"/>
          <w:color w:val="000000"/>
          <w:sz w:val="20"/>
          <w:szCs w:val="20"/>
        </w:rPr>
        <w:t>reparação integral dos danos causados.</w:t>
      </w:r>
    </w:p>
    <w:p w14:paraId="0000015C" w14:textId="77777777" w:rsidR="006E53F6" w:rsidRPr="00F073D4"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9"/>
          <w:id w:val="2006550728"/>
        </w:sdtPr>
        <w:sdtEndPr/>
        <w:sdtContent/>
      </w:sdt>
      <w:r w:rsidR="003A2E24" w:rsidRPr="00F073D4">
        <w:rPr>
          <w:rFonts w:ascii="Arial" w:eastAsia="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14:paraId="0000015D" w14:textId="77777777" w:rsidR="006E53F6" w:rsidRPr="00F073D4"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F073D4">
        <w:rPr>
          <w:rFonts w:ascii="Arial" w:eastAsia="Arial" w:hAnsi="Arial" w:cs="Arial"/>
          <w:sz w:val="20"/>
          <w:szCs w:val="20"/>
        </w:rPr>
        <w:t>9.15.1.</w:t>
      </w:r>
      <w:r w:rsidRPr="00F073D4">
        <w:rPr>
          <w:rFonts w:ascii="Arial" w:eastAsia="Arial" w:hAnsi="Arial" w:cs="Arial"/>
          <w:sz w:val="14"/>
          <w:szCs w:val="14"/>
        </w:rPr>
        <w:t xml:space="preserve"> </w:t>
      </w:r>
      <w:r w:rsidRPr="00F073D4">
        <w:rPr>
          <w:rFonts w:ascii="Arial" w:eastAsia="Arial" w:hAnsi="Arial" w:cs="Arial"/>
          <w:sz w:val="20"/>
          <w:szCs w:val="20"/>
        </w:rPr>
        <w:t xml:space="preserve">Os endereços de e-mail informados na proposta comercial e/ou cadastrados no </w:t>
      </w:r>
      <w:proofErr w:type="spellStart"/>
      <w:r w:rsidRPr="00F073D4">
        <w:rPr>
          <w:rFonts w:ascii="Arial" w:eastAsia="Arial" w:hAnsi="Arial" w:cs="Arial"/>
          <w:sz w:val="20"/>
          <w:szCs w:val="20"/>
        </w:rPr>
        <w:t>Sicaf</w:t>
      </w:r>
      <w:proofErr w:type="spellEnd"/>
      <w:r w:rsidRPr="00F073D4">
        <w:rPr>
          <w:rFonts w:ascii="Arial" w:eastAsia="Arial" w:hAnsi="Arial" w:cs="Arial"/>
          <w:sz w:val="20"/>
          <w:szCs w:val="20"/>
        </w:rPr>
        <w:t xml:space="preserve"> serão considerados de uso contínuo da empresa, não cabendo alegação de desconhecimento das comunicações a eles comprovadamente enviadas.</w:t>
      </w:r>
    </w:p>
    <w:p w14:paraId="0000015E"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sz w:val="18"/>
          <w:szCs w:val="18"/>
        </w:rPr>
      </w:pPr>
      <w:bookmarkStart w:id="47" w:name="_heading=h.2lwamvv" w:colFirst="0" w:colLast="0"/>
      <w:bookmarkEnd w:id="47"/>
      <w:r>
        <w:rPr>
          <w:rFonts w:ascii="Arial" w:eastAsia="Arial" w:hAnsi="Arial" w:cs="Arial"/>
          <w:b/>
          <w:color w:val="000000"/>
          <w:sz w:val="20"/>
          <w:szCs w:val="20"/>
        </w:rPr>
        <w:t>DA IMPUGNAÇÃO AO EDITAL E DO PEDIDO DE ESCLARECIMENTO</w:t>
      </w:r>
    </w:p>
    <w:p w14:paraId="0000015F" w14:textId="3BC6A86A"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Qualquer pessoa é parte legítima para impugnar este Edital por irregularidade na aplicação da </w:t>
      </w:r>
      <w:hyperlink r:id="rId57">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devendo protocolar o pedido até 3 (</w:t>
      </w:r>
      <w:r w:rsidR="00104272">
        <w:rPr>
          <w:rFonts w:ascii="Arial" w:eastAsia="Arial" w:hAnsi="Arial" w:cs="Arial"/>
          <w:color w:val="000000"/>
          <w:sz w:val="20"/>
          <w:szCs w:val="20"/>
        </w:rPr>
        <w:t>três</w:t>
      </w:r>
      <w:r>
        <w:rPr>
          <w:rFonts w:ascii="Arial" w:eastAsia="Arial" w:hAnsi="Arial" w:cs="Arial"/>
          <w:color w:val="000000"/>
          <w:sz w:val="20"/>
          <w:szCs w:val="20"/>
        </w:rPr>
        <w:t>) dias úteis antes da data da abertura do certame.</w:t>
      </w:r>
    </w:p>
    <w:p w14:paraId="0000016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00000161" w14:textId="66BD962E" w:rsidR="006E53F6" w:rsidRDefault="00A67439">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0"/>
          <w:id w:val="-669949607"/>
          <w:showingPlcHdr/>
        </w:sdtPr>
        <w:sdtEndPr/>
        <w:sdtContent>
          <w:r w:rsidR="00F073D4">
            <w:t xml:space="preserve">     </w:t>
          </w:r>
        </w:sdtContent>
      </w:sdt>
      <w:r w:rsidR="003A2E24">
        <w:rPr>
          <w:rFonts w:ascii="Arial" w:eastAsia="Arial" w:hAnsi="Arial" w:cs="Arial"/>
          <w:color w:val="000000"/>
          <w:sz w:val="20"/>
          <w:szCs w:val="20"/>
        </w:rPr>
        <w:t xml:space="preserve">A </w:t>
      </w:r>
      <w:r w:rsidR="00F073D4" w:rsidRPr="00F073D4">
        <w:rPr>
          <w:rFonts w:ascii="Arial" w:eastAsia="Arial" w:hAnsi="Arial" w:cs="Arial"/>
          <w:color w:val="000000"/>
          <w:sz w:val="20"/>
          <w:szCs w:val="20"/>
        </w:rPr>
        <w:t>impugnação e o pedido de esclarecimento poderão ser realizados por forma eletrônica, através do e-mail</w:t>
      </w:r>
      <w:r w:rsidR="002F377E">
        <w:rPr>
          <w:rFonts w:ascii="Arial" w:eastAsia="Arial" w:hAnsi="Arial" w:cs="Arial"/>
          <w:color w:val="000000"/>
          <w:sz w:val="20"/>
          <w:szCs w:val="20"/>
        </w:rPr>
        <w:t>:</w:t>
      </w:r>
      <w:r w:rsidR="00F073D4" w:rsidRPr="00F073D4">
        <w:rPr>
          <w:rFonts w:ascii="Arial" w:eastAsia="Arial" w:hAnsi="Arial" w:cs="Arial"/>
          <w:color w:val="000000"/>
          <w:sz w:val="20"/>
          <w:szCs w:val="20"/>
        </w:rPr>
        <w:t xml:space="preserve"> </w:t>
      </w:r>
      <w:r w:rsidR="002F377E" w:rsidRPr="002F377E">
        <w:rPr>
          <w:rStyle w:val="Hyperlink"/>
          <w:rFonts w:ascii="Arial" w:eastAsia="Arial" w:hAnsi="Arial" w:cs="Arial"/>
          <w:b/>
          <w:bCs/>
          <w:sz w:val="20"/>
          <w:szCs w:val="20"/>
          <w:u w:val="none"/>
        </w:rPr>
        <w:t>slicit@trt7.jus.br</w:t>
      </w:r>
      <w:r w:rsidR="002F377E" w:rsidRPr="00F073D4">
        <w:rPr>
          <w:rFonts w:ascii="Arial" w:eastAsia="Arial" w:hAnsi="Arial" w:cs="Arial"/>
          <w:color w:val="000000"/>
          <w:sz w:val="20"/>
          <w:szCs w:val="20"/>
        </w:rPr>
        <w:t>,</w:t>
      </w:r>
      <w:r w:rsidR="002F377E">
        <w:rPr>
          <w:rFonts w:ascii="Arial" w:eastAsia="Arial" w:hAnsi="Arial" w:cs="Arial"/>
          <w:color w:val="000000"/>
          <w:sz w:val="20"/>
          <w:szCs w:val="20"/>
        </w:rPr>
        <w:t xml:space="preserve"> </w:t>
      </w:r>
      <w:r w:rsidR="002F377E" w:rsidRPr="00F073D4">
        <w:rPr>
          <w:rFonts w:ascii="Arial" w:eastAsia="Arial" w:hAnsi="Arial" w:cs="Arial"/>
          <w:color w:val="000000"/>
          <w:sz w:val="20"/>
          <w:szCs w:val="20"/>
        </w:rPr>
        <w:t>indicando</w:t>
      </w:r>
      <w:r w:rsidR="00F073D4" w:rsidRPr="00F073D4">
        <w:rPr>
          <w:rFonts w:ascii="Arial" w:eastAsia="Arial" w:hAnsi="Arial" w:cs="Arial"/>
          <w:color w:val="000000"/>
          <w:sz w:val="20"/>
          <w:szCs w:val="20"/>
        </w:rPr>
        <w:t xml:space="preserve"> no campo assunto da mensagem o número do pregão ao qual se pretende realizar o pedido de impugnação ou o pedido de</w:t>
      </w:r>
      <w:r w:rsidR="003A2E24">
        <w:rPr>
          <w:rFonts w:ascii="Arial" w:eastAsia="Arial" w:hAnsi="Arial" w:cs="Arial"/>
          <w:color w:val="000000"/>
          <w:sz w:val="20"/>
          <w:szCs w:val="20"/>
        </w:rPr>
        <w:t xml:space="preserve"> esclarecimento poderão ser realizados por forma eletrônica</w:t>
      </w:r>
      <w:r w:rsidR="00F073D4">
        <w:rPr>
          <w:rFonts w:ascii="Arial" w:eastAsia="Arial" w:hAnsi="Arial" w:cs="Arial"/>
          <w:color w:val="000000"/>
          <w:sz w:val="20"/>
          <w:szCs w:val="20"/>
        </w:rPr>
        <w:t>.</w:t>
      </w:r>
    </w:p>
    <w:p w14:paraId="0000016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impugnações e pedidos de esclarecimentos não suspendem os prazos previstos no certame.</w:t>
      </w:r>
    </w:p>
    <w:p w14:paraId="00000163" w14:textId="77777777" w:rsidR="006E53F6" w:rsidRDefault="00A67439">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1"/>
          <w:id w:val="-1086537108"/>
        </w:sdtPr>
        <w:sdtEndPr/>
        <w:sdtContent/>
      </w:sdt>
      <w:r w:rsidR="003A2E24">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00000164" w14:textId="77777777" w:rsidR="006E53F6" w:rsidRPr="00891E89"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Acolhida a impugnação, </w:t>
      </w:r>
      <w:r w:rsidRPr="00891E89">
        <w:rPr>
          <w:rFonts w:ascii="Arial" w:eastAsia="Arial" w:hAnsi="Arial" w:cs="Arial"/>
          <w:color w:val="000000"/>
          <w:sz w:val="20"/>
          <w:szCs w:val="20"/>
        </w:rPr>
        <w:t>será definida e publicada nova data para a realização do certame.</w:t>
      </w:r>
    </w:p>
    <w:p w14:paraId="00000165" w14:textId="77777777" w:rsidR="006E53F6" w:rsidRPr="00891E89" w:rsidRDefault="003A2E24">
      <w:pPr>
        <w:numPr>
          <w:ilvl w:val="0"/>
          <w:numId w:val="1"/>
        </w:numPr>
        <w:spacing w:before="119" w:after="119"/>
        <w:jc w:val="both"/>
      </w:pPr>
      <w:r w:rsidRPr="00891E89">
        <w:rPr>
          <w:rFonts w:ascii="Arial" w:eastAsia="Arial" w:hAnsi="Arial" w:cs="Arial"/>
          <w:b/>
          <w:sz w:val="20"/>
          <w:szCs w:val="20"/>
        </w:rPr>
        <w:t>DO TERMO DE CONTRATO</w:t>
      </w:r>
    </w:p>
    <w:p w14:paraId="00000166" w14:textId="77777777" w:rsidR="006E53F6" w:rsidRPr="00891E89" w:rsidRDefault="003A2E24">
      <w:pPr>
        <w:spacing w:before="119" w:after="119" w:line="360" w:lineRule="auto"/>
        <w:ind w:firstLine="566"/>
        <w:jc w:val="both"/>
        <w:rPr>
          <w:rFonts w:ascii="Arial" w:eastAsia="Arial" w:hAnsi="Arial" w:cs="Arial"/>
          <w:sz w:val="20"/>
          <w:szCs w:val="20"/>
        </w:rPr>
      </w:pPr>
      <w:r w:rsidRPr="00891E89">
        <w:rPr>
          <w:rFonts w:ascii="Arial" w:eastAsia="Arial" w:hAnsi="Arial" w:cs="Arial"/>
          <w:sz w:val="20"/>
          <w:szCs w:val="20"/>
        </w:rPr>
        <w:lastRenderedPageBreak/>
        <w:t xml:space="preserve">11.1. Após a homologação e adjudicação, caso se conclua pela </w:t>
      </w:r>
      <w:sdt>
        <w:sdtPr>
          <w:tag w:val="goog_rdk_42"/>
          <w:id w:val="-466898696"/>
        </w:sdtPr>
        <w:sdtEndPr/>
        <w:sdtContent/>
      </w:sdt>
      <w:r w:rsidRPr="00891E89">
        <w:rPr>
          <w:rFonts w:ascii="Arial" w:eastAsia="Arial" w:hAnsi="Arial" w:cs="Arial"/>
          <w:sz w:val="20"/>
          <w:szCs w:val="20"/>
        </w:rPr>
        <w:t>contratação, será firmado termo de contrato, ou outro instrumento equivalente.</w:t>
      </w:r>
    </w:p>
    <w:p w14:paraId="00000167" w14:textId="77777777" w:rsidR="006E53F6" w:rsidRPr="00891E89" w:rsidRDefault="003A2E24">
      <w:pPr>
        <w:spacing w:before="119" w:after="119" w:line="360" w:lineRule="auto"/>
        <w:ind w:firstLine="566"/>
        <w:jc w:val="both"/>
        <w:rPr>
          <w:rFonts w:ascii="Arial" w:eastAsia="Arial" w:hAnsi="Arial" w:cs="Arial"/>
          <w:sz w:val="20"/>
          <w:szCs w:val="20"/>
        </w:rPr>
      </w:pPr>
      <w:r w:rsidRPr="00891E89">
        <w:rPr>
          <w:rFonts w:ascii="Arial" w:eastAsia="Arial" w:hAnsi="Arial" w:cs="Arial"/>
          <w:sz w:val="20"/>
          <w:szCs w:val="20"/>
        </w:rPr>
        <w:t>11.2. O adjudicatário terá o prazo de 10 (dez) dias úteis, contados a partir da data de sua convocação, para assinar o termo de contrato ou instrumento equivalente, sob pena de decair o direito à contratação, sem prejuízo das sanções previstas neste Edital.</w:t>
      </w:r>
    </w:p>
    <w:p w14:paraId="00000168"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 xml:space="preserve">11.3. </w:t>
      </w:r>
      <w:r w:rsidRPr="00891E89">
        <w:rPr>
          <w:rFonts w:ascii="Arial" w:eastAsia="Arial" w:hAnsi="Arial" w:cs="Arial"/>
          <w:sz w:val="14"/>
          <w:szCs w:val="14"/>
        </w:rPr>
        <w:t xml:space="preserve"> </w:t>
      </w:r>
      <w:r w:rsidRPr="00891E89">
        <w:rPr>
          <w:rFonts w:ascii="Arial" w:eastAsia="Arial" w:hAnsi="Arial" w:cs="Arial"/>
          <w:sz w:val="20"/>
          <w:szCs w:val="2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5 (cinco) dias úteis, a contar da data de seu recebimento; b) disponibilizar acesso </w:t>
      </w:r>
      <w:proofErr w:type="spellStart"/>
      <w:r w:rsidRPr="00891E89">
        <w:rPr>
          <w:rFonts w:ascii="Arial" w:eastAsia="Arial" w:hAnsi="Arial" w:cs="Arial"/>
          <w:sz w:val="20"/>
          <w:szCs w:val="20"/>
        </w:rPr>
        <w:t>a</w:t>
      </w:r>
      <w:proofErr w:type="spellEnd"/>
      <w:r w:rsidRPr="00891E89">
        <w:rPr>
          <w:rFonts w:ascii="Arial" w:eastAsia="Arial" w:hAnsi="Arial" w:cs="Arial"/>
          <w:sz w:val="20"/>
          <w:szCs w:val="20"/>
        </w:rPr>
        <w:t xml:space="preserve"> sistema de processo eletrônico para que seja assinado digitalmente em até 3 (três) dias úteis; ou c) outro meio eletrônico, assegurado o prazo de  3 (três)dias úteis para resposta após recebimento da notificação pela Administração.</w:t>
      </w:r>
    </w:p>
    <w:p w14:paraId="00000169"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 O Aceite da Nota de Empenho ou do instrumento equivalente, emitida ao fornecedor adjudicado, implica o reconhecimento de que:</w:t>
      </w:r>
    </w:p>
    <w:p w14:paraId="0000016A"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11.4.1.1. referida Nota está substituindo o contrato, aplicando-se à relação de negócios ali estabelecida as disposições da Lei nº 14.133, de 2021;</w:t>
      </w:r>
    </w:p>
    <w:p w14:paraId="0000016B" w14:textId="77777777" w:rsidR="006E53F6" w:rsidRPr="00891E89" w:rsidRDefault="003A2E24">
      <w:pPr>
        <w:spacing w:before="240" w:after="240" w:line="360" w:lineRule="auto"/>
        <w:ind w:left="566"/>
        <w:jc w:val="both"/>
        <w:rPr>
          <w:rFonts w:ascii="Arial" w:eastAsia="Arial" w:hAnsi="Arial" w:cs="Arial"/>
          <w:sz w:val="20"/>
          <w:szCs w:val="20"/>
        </w:rPr>
      </w:pPr>
      <w:r w:rsidRPr="00891E89">
        <w:rPr>
          <w:rFonts w:ascii="Arial" w:eastAsia="Arial" w:hAnsi="Arial" w:cs="Arial"/>
          <w:sz w:val="20"/>
          <w:szCs w:val="20"/>
        </w:rPr>
        <w:t>11.4.2. a contratada se vincula à sua proposta e às previsões contidas neste Edital;</w:t>
      </w:r>
    </w:p>
    <w:p w14:paraId="0000016C"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11.4.3</w:t>
      </w:r>
      <w:r w:rsidRPr="00891E89">
        <w:rPr>
          <w:rFonts w:ascii="Arial" w:eastAsia="Arial" w:hAnsi="Arial" w:cs="Arial"/>
          <w:sz w:val="14"/>
          <w:szCs w:val="14"/>
        </w:rPr>
        <w:t xml:space="preserve">                   </w:t>
      </w:r>
      <w:r w:rsidRPr="00891E89">
        <w:rPr>
          <w:rFonts w:ascii="Arial" w:eastAsia="Arial" w:hAnsi="Arial" w:cs="Arial"/>
          <w:sz w:val="20"/>
          <w:szCs w:val="20"/>
        </w:rPr>
        <w:t>a contratada reconhece que as hipóteses de rescisão são aquelas previstas nos artigos 137 e 138 da Lei nº 14.133, de 2021 e reconhece os direitos da Administração previstos nos artigos 137 a 139 da mesma Lei.</w:t>
      </w:r>
    </w:p>
    <w:p w14:paraId="0000016D"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11.5.</w:t>
      </w:r>
      <w:r w:rsidRPr="00891E89">
        <w:rPr>
          <w:rFonts w:ascii="Arial" w:eastAsia="Arial" w:hAnsi="Arial" w:cs="Arial"/>
          <w:sz w:val="14"/>
          <w:szCs w:val="14"/>
        </w:rPr>
        <w:t xml:space="preserve">           </w:t>
      </w:r>
      <w:r w:rsidRPr="00891E89">
        <w:rPr>
          <w:rFonts w:ascii="Arial" w:eastAsia="Arial" w:hAnsi="Arial" w:cs="Arial"/>
          <w:sz w:val="20"/>
          <w:szCs w:val="20"/>
        </w:rPr>
        <w:t>Os prazos dos itens 11.2 e 11.3 poderão ser prorrogados, por igual período, por solicitação justificada do adjudicatário e aceita pela Administração.</w:t>
      </w:r>
    </w:p>
    <w:p w14:paraId="0000016E"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11.6.</w:t>
      </w:r>
      <w:r w:rsidRPr="00891E89">
        <w:rPr>
          <w:rFonts w:ascii="Arial" w:eastAsia="Arial" w:hAnsi="Arial" w:cs="Arial"/>
          <w:sz w:val="14"/>
          <w:szCs w:val="14"/>
        </w:rPr>
        <w:t xml:space="preserve">           </w:t>
      </w:r>
      <w:r w:rsidRPr="00891E89">
        <w:rPr>
          <w:rFonts w:ascii="Arial" w:eastAsia="Arial" w:hAnsi="Arial" w:cs="Arial"/>
          <w:sz w:val="20"/>
          <w:szCs w:val="20"/>
        </w:rPr>
        <w:t>O prazo de vigência da contratação é o estabelecido no Termo de Referência.</w:t>
      </w:r>
    </w:p>
    <w:p w14:paraId="0000016F" w14:textId="77777777" w:rsidR="006E53F6" w:rsidRPr="00891E89" w:rsidRDefault="003A2E24">
      <w:pPr>
        <w:spacing w:before="240" w:after="240" w:line="360" w:lineRule="auto"/>
        <w:ind w:left="141" w:firstLine="425"/>
        <w:jc w:val="both"/>
        <w:rPr>
          <w:rFonts w:ascii="Arial" w:eastAsia="Arial" w:hAnsi="Arial" w:cs="Arial"/>
          <w:sz w:val="20"/>
          <w:szCs w:val="20"/>
        </w:rPr>
      </w:pPr>
      <w:r w:rsidRPr="00891E89">
        <w:rPr>
          <w:rFonts w:ascii="Arial" w:eastAsia="Arial" w:hAnsi="Arial" w:cs="Arial"/>
          <w:sz w:val="20"/>
          <w:szCs w:val="20"/>
        </w:rPr>
        <w:t>11.7.</w:t>
      </w:r>
      <w:r w:rsidRPr="00891E89">
        <w:rPr>
          <w:rFonts w:ascii="Arial" w:eastAsia="Arial" w:hAnsi="Arial" w:cs="Arial"/>
          <w:sz w:val="14"/>
          <w:szCs w:val="14"/>
        </w:rPr>
        <w:t xml:space="preserve">           </w:t>
      </w:r>
      <w:r w:rsidRPr="00891E89">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0000170" w14:textId="77777777" w:rsidR="006E53F6" w:rsidRPr="00891E89" w:rsidRDefault="003A2E24">
      <w:pPr>
        <w:spacing w:before="240" w:after="240" w:line="360" w:lineRule="auto"/>
        <w:ind w:left="566"/>
        <w:jc w:val="both"/>
        <w:rPr>
          <w:rFonts w:ascii="Arial" w:eastAsia="Arial" w:hAnsi="Arial" w:cs="Arial"/>
          <w:sz w:val="20"/>
          <w:szCs w:val="20"/>
        </w:rPr>
      </w:pPr>
      <w:r w:rsidRPr="00891E89">
        <w:rPr>
          <w:rFonts w:ascii="Arial" w:eastAsia="Arial" w:hAnsi="Arial" w:cs="Arial"/>
          <w:sz w:val="20"/>
          <w:szCs w:val="20"/>
        </w:rPr>
        <w:t>11.8.</w:t>
      </w:r>
      <w:r w:rsidRPr="00891E89">
        <w:rPr>
          <w:rFonts w:ascii="Arial" w:eastAsia="Arial" w:hAnsi="Arial" w:cs="Arial"/>
          <w:sz w:val="14"/>
          <w:szCs w:val="14"/>
        </w:rPr>
        <w:t xml:space="preserve">                   </w:t>
      </w:r>
      <w:r w:rsidRPr="00891E89">
        <w:rPr>
          <w:rFonts w:ascii="Arial" w:eastAsia="Arial" w:hAnsi="Arial" w:cs="Arial"/>
          <w:sz w:val="20"/>
          <w:szCs w:val="20"/>
        </w:rPr>
        <w:t>A existência de registro no Cadin constitui fator impeditivo para a contratação.</w:t>
      </w:r>
    </w:p>
    <w:p w14:paraId="00000171" w14:textId="77777777" w:rsidR="006E53F6" w:rsidRDefault="003A2E24">
      <w:pPr>
        <w:spacing w:before="119" w:after="119" w:line="360" w:lineRule="auto"/>
        <w:ind w:firstLine="566"/>
        <w:jc w:val="both"/>
      </w:pPr>
      <w:r>
        <w:rPr>
          <w:rFonts w:ascii="Arial" w:eastAsia="Arial" w:hAnsi="Arial" w:cs="Arial"/>
          <w:b/>
          <w:sz w:val="20"/>
          <w:szCs w:val="20"/>
        </w:rPr>
        <w:t>DO CADASTRAMENTO COMO USUÁRIO EXTERNO DO PROAD</w:t>
      </w:r>
    </w:p>
    <w:p w14:paraId="00000172"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12.1</w:t>
      </w:r>
      <w:r>
        <w:rPr>
          <w:rFonts w:ascii="Arial" w:eastAsia="Arial" w:hAnsi="Arial" w:cs="Arial"/>
          <w:b/>
          <w:sz w:val="20"/>
          <w:szCs w:val="20"/>
        </w:rPr>
        <w:t xml:space="preserve">. </w:t>
      </w:r>
      <w:r>
        <w:rPr>
          <w:rFonts w:ascii="Arial" w:eastAsia="Arial" w:hAnsi="Arial" w:cs="Arial"/>
          <w:sz w:val="20"/>
          <w:szCs w:val="20"/>
        </w:rPr>
        <w:t>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00000173" w14:textId="77777777" w:rsidR="006E53F6" w:rsidRDefault="003A2E24">
      <w:pPr>
        <w:spacing w:before="119" w:after="119" w:line="360" w:lineRule="auto"/>
        <w:jc w:val="both"/>
        <w:rPr>
          <w:rFonts w:ascii="Arial" w:eastAsia="Arial" w:hAnsi="Arial" w:cs="Arial"/>
          <w:sz w:val="20"/>
          <w:szCs w:val="20"/>
        </w:rPr>
      </w:pPr>
      <w:r>
        <w:rPr>
          <w:rFonts w:ascii="Arial" w:eastAsia="Arial" w:hAnsi="Arial" w:cs="Arial"/>
          <w:sz w:val="20"/>
          <w:szCs w:val="20"/>
        </w:rPr>
        <w:t>https://www.trt7.jus.br/files/atos_normativos/atos_presidencia/2020/BD_-_ATO_PRESI_N_74_-_2020.pdf</w:t>
      </w:r>
    </w:p>
    <w:p w14:paraId="00000174" w14:textId="77777777" w:rsidR="006E53F6" w:rsidRDefault="003A2E24">
      <w:pPr>
        <w:spacing w:before="119" w:after="119" w:line="360" w:lineRule="auto"/>
        <w:jc w:val="both"/>
        <w:rPr>
          <w:rFonts w:ascii="Arial" w:eastAsia="Arial" w:hAnsi="Arial" w:cs="Arial"/>
          <w:sz w:val="20"/>
          <w:szCs w:val="20"/>
        </w:rPr>
      </w:pPr>
      <w:r>
        <w:rPr>
          <w:rFonts w:ascii="Arial" w:eastAsia="Arial" w:hAnsi="Arial" w:cs="Arial"/>
          <w:b/>
          <w:sz w:val="20"/>
          <w:szCs w:val="20"/>
        </w:rPr>
        <w:lastRenderedPageBreak/>
        <w:t xml:space="preserve">         </w:t>
      </w:r>
      <w:r>
        <w:rPr>
          <w:rFonts w:ascii="Arial" w:eastAsia="Arial" w:hAnsi="Arial" w:cs="Arial"/>
          <w:sz w:val="20"/>
          <w:szCs w:val="20"/>
        </w:rPr>
        <w:t>12.2</w:t>
      </w:r>
      <w:r>
        <w:rPr>
          <w:rFonts w:ascii="Arial" w:eastAsia="Arial" w:hAnsi="Arial" w:cs="Arial"/>
          <w:b/>
          <w:sz w:val="20"/>
          <w:szCs w:val="20"/>
        </w:rPr>
        <w:t xml:space="preserve">. </w:t>
      </w:r>
      <w:r>
        <w:rPr>
          <w:rFonts w:ascii="Arial" w:eastAsia="Arial" w:hAnsi="Arial" w:cs="Arial"/>
          <w:sz w:val="20"/>
          <w:szCs w:val="20"/>
        </w:rPr>
        <w:t>O cadastramento de que trata o subitem 12.1 será realizado pela Seção de Licitações, logo após a adjudicação do objeto ao licitante vencedor.</w:t>
      </w:r>
    </w:p>
    <w:p w14:paraId="00000175"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 xml:space="preserve">12.3.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00000176"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12.4.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00000177"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12.5.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00000178" w14:textId="77777777" w:rsidR="006E53F6" w:rsidRDefault="003A2E24">
      <w:pPr>
        <w:spacing w:before="119" w:after="288" w:line="360" w:lineRule="auto"/>
        <w:ind w:firstLine="566"/>
        <w:jc w:val="both"/>
        <w:rPr>
          <w:rFonts w:ascii="Arial" w:eastAsia="Arial" w:hAnsi="Arial" w:cs="Arial"/>
          <w:b/>
          <w:sz w:val="20"/>
          <w:szCs w:val="20"/>
        </w:rPr>
      </w:pPr>
      <w:r>
        <w:rPr>
          <w:rFonts w:ascii="Arial" w:eastAsia="Arial" w:hAnsi="Arial" w:cs="Arial"/>
          <w:sz w:val="20"/>
          <w:szCs w:val="20"/>
        </w:rPr>
        <w:t xml:space="preserve">12.6. O cadastramento previsto no subitem 12.1 importa a assunção de responsabilidade por todos os atos praticados, nos termos dos </w:t>
      </w:r>
      <w:proofErr w:type="spellStart"/>
      <w:r>
        <w:rPr>
          <w:rFonts w:ascii="Arial" w:eastAsia="Arial" w:hAnsi="Arial" w:cs="Arial"/>
          <w:sz w:val="20"/>
          <w:szCs w:val="20"/>
        </w:rPr>
        <w:t>arts</w:t>
      </w:r>
      <w:proofErr w:type="spellEnd"/>
      <w:r>
        <w:rPr>
          <w:rFonts w:ascii="Arial" w:eastAsia="Arial" w:hAnsi="Arial" w:cs="Arial"/>
          <w:sz w:val="20"/>
          <w:szCs w:val="20"/>
        </w:rPr>
        <w:t>. 16 e 17 do referido Ato</w:t>
      </w:r>
      <w:r>
        <w:rPr>
          <w:rFonts w:ascii="Arial" w:eastAsia="Arial" w:hAnsi="Arial" w:cs="Arial"/>
          <w:b/>
          <w:sz w:val="20"/>
          <w:szCs w:val="20"/>
        </w:rPr>
        <w:t>.</w:t>
      </w:r>
    </w:p>
    <w:p w14:paraId="00000179"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48" w:name="_heading=h.wefn6eoy12b5" w:colFirst="0" w:colLast="0"/>
      <w:bookmarkEnd w:id="48"/>
      <w:r>
        <w:rPr>
          <w:rFonts w:ascii="Arial" w:eastAsia="Arial" w:hAnsi="Arial" w:cs="Arial"/>
          <w:b/>
          <w:color w:val="000000"/>
          <w:sz w:val="20"/>
          <w:szCs w:val="20"/>
        </w:rPr>
        <w:t>DAS DISPOSIÇÕES GERAIS</w:t>
      </w:r>
    </w:p>
    <w:p w14:paraId="0000017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divulgada ata da sessão pública no sistema eletrônico.</w:t>
      </w:r>
    </w:p>
    <w:p w14:paraId="0000017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000017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14:paraId="0000017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14:paraId="0000017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000017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00018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000018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O desatendimento de exigências formais não essenciais não importará o afastamento do licitante, desde que seja possível o aproveitamento do ato, observados os princípios da isonomia e do interesse público.</w:t>
      </w:r>
    </w:p>
    <w:p w14:paraId="0000018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00000183" w14:textId="64307992"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003D7">
        <w:rPr>
          <w:rFonts w:ascii="Arial" w:eastAsia="Arial" w:hAnsi="Arial" w:cs="Arial"/>
          <w:sz w:val="20"/>
          <w:szCs w:val="20"/>
        </w:rPr>
        <w:t xml:space="preserve">O Edital e seus anexos estão disponíveis, na íntegra, no Portal Nacional de Contratações Públicas (PNCP) e endereço eletrônico </w:t>
      </w:r>
      <w:hyperlink r:id="rId58" w:history="1">
        <w:r w:rsidR="005003D7" w:rsidRPr="005003D7">
          <w:rPr>
            <w:rStyle w:val="Hyperlink"/>
            <w:rFonts w:ascii="Arial" w:eastAsia="Arial" w:hAnsi="Arial" w:cs="Arial"/>
            <w:color w:val="auto"/>
            <w:sz w:val="20"/>
            <w:szCs w:val="20"/>
          </w:rPr>
          <w:t>https://www.trt7.jus.br/</w:t>
        </w:r>
      </w:hyperlink>
      <w:r w:rsidRPr="005003D7">
        <w:rPr>
          <w:rFonts w:ascii="Arial" w:eastAsia="Arial" w:hAnsi="Arial" w:cs="Arial"/>
          <w:sz w:val="20"/>
          <w:szCs w:val="20"/>
        </w:rPr>
        <w:t>.</w:t>
      </w:r>
    </w:p>
    <w:p w14:paraId="00000184" w14:textId="77777777" w:rsidR="006E53F6" w:rsidRPr="005003D7" w:rsidRDefault="003A2E24" w:rsidP="00D705C2">
      <w:pPr>
        <w:numPr>
          <w:ilvl w:val="1"/>
          <w:numId w:val="1"/>
        </w:numPr>
        <w:pBdr>
          <w:top w:val="nil"/>
          <w:left w:val="nil"/>
          <w:bottom w:val="nil"/>
          <w:right w:val="nil"/>
          <w:between w:val="nil"/>
        </w:pBdr>
        <w:spacing w:before="288" w:after="288"/>
        <w:ind w:left="0" w:firstLine="566"/>
        <w:jc w:val="both"/>
        <w:rPr>
          <w:rFonts w:ascii="Arial" w:eastAsia="Arial" w:hAnsi="Arial" w:cs="Arial"/>
          <w:sz w:val="20"/>
          <w:szCs w:val="20"/>
        </w:rPr>
      </w:pPr>
      <w:r w:rsidRPr="005003D7">
        <w:rPr>
          <w:rFonts w:ascii="Arial" w:eastAsia="Arial" w:hAnsi="Arial" w:cs="Arial"/>
          <w:sz w:val="20"/>
          <w:szCs w:val="20"/>
        </w:rPr>
        <w:t>Integram este Edital, para todos os fins e efeitos, os seguintes anexos:</w:t>
      </w:r>
    </w:p>
    <w:p w14:paraId="00000185" w14:textId="5E5AA486" w:rsidR="006E53F6" w:rsidRPr="00436A49" w:rsidRDefault="003A2E24" w:rsidP="00D705C2">
      <w:pPr>
        <w:numPr>
          <w:ilvl w:val="2"/>
          <w:numId w:val="1"/>
        </w:numPr>
        <w:pBdr>
          <w:top w:val="nil"/>
          <w:left w:val="nil"/>
          <w:bottom w:val="nil"/>
          <w:right w:val="nil"/>
          <w:between w:val="nil"/>
        </w:pBdr>
        <w:spacing w:before="288" w:after="288"/>
        <w:ind w:left="0" w:firstLine="566"/>
        <w:jc w:val="both"/>
      </w:pPr>
      <w:r w:rsidRPr="005003D7">
        <w:rPr>
          <w:rFonts w:ascii="Arial" w:eastAsia="Arial" w:hAnsi="Arial" w:cs="Arial"/>
          <w:sz w:val="20"/>
          <w:szCs w:val="20"/>
        </w:rPr>
        <w:t>ANEXO I - Termo de Referência</w:t>
      </w:r>
      <w:r w:rsidR="00C01BF2">
        <w:rPr>
          <w:rFonts w:ascii="Arial" w:eastAsia="Arial" w:hAnsi="Arial" w:cs="Arial"/>
          <w:sz w:val="20"/>
          <w:szCs w:val="20"/>
        </w:rPr>
        <w:t>;</w:t>
      </w:r>
    </w:p>
    <w:p w14:paraId="7D6D0EA6" w14:textId="69BBE2E0" w:rsidR="00436A49" w:rsidRPr="00C01BF2" w:rsidRDefault="00436A49" w:rsidP="00D705C2">
      <w:pPr>
        <w:numPr>
          <w:ilvl w:val="2"/>
          <w:numId w:val="1"/>
        </w:numPr>
        <w:pBdr>
          <w:top w:val="nil"/>
          <w:left w:val="nil"/>
          <w:bottom w:val="nil"/>
          <w:right w:val="nil"/>
          <w:between w:val="nil"/>
        </w:pBdr>
        <w:spacing w:before="288" w:after="288"/>
        <w:ind w:left="0" w:firstLine="566"/>
        <w:jc w:val="both"/>
      </w:pPr>
      <w:r>
        <w:rPr>
          <w:rFonts w:ascii="Arial" w:eastAsia="Arial" w:hAnsi="Arial" w:cs="Arial"/>
          <w:sz w:val="20"/>
          <w:szCs w:val="20"/>
        </w:rPr>
        <w:t xml:space="preserve">ANEXO II </w:t>
      </w:r>
      <w:r w:rsidRPr="005003D7">
        <w:rPr>
          <w:rFonts w:ascii="Arial" w:eastAsia="Arial" w:hAnsi="Arial" w:cs="Arial"/>
          <w:sz w:val="20"/>
          <w:szCs w:val="20"/>
        </w:rPr>
        <w:t>–</w:t>
      </w:r>
      <w:r>
        <w:rPr>
          <w:rFonts w:ascii="Arial" w:eastAsia="Arial" w:hAnsi="Arial" w:cs="Arial"/>
          <w:sz w:val="20"/>
          <w:szCs w:val="20"/>
        </w:rPr>
        <w:t xml:space="preserve"> </w:t>
      </w:r>
      <w:r w:rsidRPr="005003D7">
        <w:rPr>
          <w:rFonts w:ascii="Arial" w:eastAsia="Arial" w:hAnsi="Arial" w:cs="Arial"/>
          <w:sz w:val="20"/>
          <w:szCs w:val="20"/>
        </w:rPr>
        <w:t>Estudo Técnico Preliminar</w:t>
      </w:r>
      <w:r w:rsidR="00C01BF2">
        <w:rPr>
          <w:rFonts w:ascii="Arial" w:eastAsia="Arial" w:hAnsi="Arial" w:cs="Arial"/>
          <w:sz w:val="20"/>
          <w:szCs w:val="20"/>
        </w:rPr>
        <w:t>;</w:t>
      </w:r>
    </w:p>
    <w:p w14:paraId="437BFC3B" w14:textId="77777777" w:rsidR="00C01BF2" w:rsidRDefault="00C01BF2" w:rsidP="00C01BF2">
      <w:pPr>
        <w:pBdr>
          <w:top w:val="nil"/>
          <w:left w:val="nil"/>
          <w:bottom w:val="nil"/>
          <w:right w:val="nil"/>
          <w:between w:val="nil"/>
        </w:pBdr>
        <w:spacing w:before="288" w:after="288"/>
        <w:jc w:val="both"/>
      </w:pPr>
    </w:p>
    <w:p w14:paraId="2665BA51" w14:textId="74683A6D" w:rsidR="00323B21" w:rsidRPr="006453F3" w:rsidRDefault="00323B21" w:rsidP="00323B21">
      <w:pPr>
        <w:spacing w:before="288" w:after="288" w:line="312" w:lineRule="auto"/>
        <w:ind w:firstLine="567"/>
        <w:rPr>
          <w:rFonts w:ascii="Arial" w:eastAsia="Arial" w:hAnsi="Arial" w:cs="Arial"/>
          <w:sz w:val="20"/>
          <w:szCs w:val="20"/>
        </w:rPr>
      </w:pPr>
      <w:r w:rsidRPr="006453F3">
        <w:rPr>
          <w:rFonts w:ascii="Arial" w:eastAsia="Arial" w:hAnsi="Arial" w:cs="Arial"/>
          <w:sz w:val="20"/>
          <w:szCs w:val="20"/>
        </w:rPr>
        <w:t xml:space="preserve">Fortaleza, </w:t>
      </w:r>
      <w:proofErr w:type="spellStart"/>
      <w:r w:rsidR="004C7A74">
        <w:rPr>
          <w:rFonts w:ascii="Arial" w:eastAsia="Arial" w:hAnsi="Arial" w:cs="Arial"/>
          <w:sz w:val="20"/>
          <w:szCs w:val="20"/>
        </w:rPr>
        <w:t>xx</w:t>
      </w:r>
      <w:proofErr w:type="spellEnd"/>
      <w:r w:rsidR="007E3F0E" w:rsidRPr="006453F3">
        <w:rPr>
          <w:rFonts w:ascii="Arial" w:eastAsia="Arial" w:hAnsi="Arial" w:cs="Arial"/>
          <w:sz w:val="20"/>
          <w:szCs w:val="20"/>
        </w:rPr>
        <w:t xml:space="preserve"> de </w:t>
      </w:r>
      <w:r w:rsidR="004C7A74">
        <w:rPr>
          <w:rFonts w:ascii="Arial" w:eastAsia="Arial" w:hAnsi="Arial" w:cs="Arial"/>
          <w:sz w:val="20"/>
          <w:szCs w:val="20"/>
        </w:rPr>
        <w:t>dez</w:t>
      </w:r>
      <w:r w:rsidR="006453F3" w:rsidRPr="006453F3">
        <w:rPr>
          <w:rFonts w:ascii="Arial" w:eastAsia="Arial" w:hAnsi="Arial" w:cs="Arial"/>
          <w:sz w:val="20"/>
          <w:szCs w:val="20"/>
        </w:rPr>
        <w:t xml:space="preserve">embro </w:t>
      </w:r>
      <w:r w:rsidRPr="006453F3">
        <w:rPr>
          <w:rFonts w:ascii="Arial" w:eastAsia="Arial" w:hAnsi="Arial" w:cs="Arial"/>
          <w:sz w:val="20"/>
          <w:szCs w:val="20"/>
        </w:rPr>
        <w:t xml:space="preserve">de 2025. </w:t>
      </w:r>
    </w:p>
    <w:p w14:paraId="2FD65F32" w14:textId="77777777" w:rsidR="00972B03" w:rsidRPr="00436A49" w:rsidRDefault="00972B03" w:rsidP="00323B21">
      <w:pPr>
        <w:spacing w:before="288" w:after="288" w:line="312" w:lineRule="auto"/>
        <w:ind w:firstLine="567"/>
        <w:rPr>
          <w:rFonts w:ascii="Arial" w:eastAsia="Arial" w:hAnsi="Arial" w:cs="Arial"/>
          <w:color w:val="FF0000"/>
          <w:sz w:val="20"/>
          <w:szCs w:val="20"/>
        </w:rPr>
      </w:pPr>
    </w:p>
    <w:p w14:paraId="757583AE" w14:textId="77777777" w:rsidR="00323B21" w:rsidRPr="00323B21" w:rsidRDefault="00323B21" w:rsidP="00323B21">
      <w:pPr>
        <w:spacing w:before="288" w:after="288" w:line="312" w:lineRule="auto"/>
        <w:ind w:firstLine="567"/>
        <w:rPr>
          <w:rFonts w:ascii="Arial" w:eastAsia="Arial" w:hAnsi="Arial" w:cs="Arial"/>
          <w:color w:val="000000"/>
          <w:sz w:val="20"/>
          <w:szCs w:val="20"/>
        </w:rPr>
      </w:pPr>
    </w:p>
    <w:p w14:paraId="2F52C217" w14:textId="1BF5FF51" w:rsidR="00323B21" w:rsidRDefault="00323B21" w:rsidP="00323B21">
      <w:pPr>
        <w:spacing w:before="288" w:after="288" w:line="312" w:lineRule="auto"/>
        <w:jc w:val="center"/>
        <w:rPr>
          <w:rFonts w:ascii="Arial" w:eastAsia="Arial" w:hAnsi="Arial" w:cs="Arial"/>
          <w:color w:val="000000"/>
          <w:sz w:val="20"/>
          <w:szCs w:val="20"/>
        </w:rPr>
      </w:pPr>
      <w:proofErr w:type="spellStart"/>
      <w:r w:rsidRPr="00323B21">
        <w:rPr>
          <w:rFonts w:ascii="Arial" w:eastAsia="Arial" w:hAnsi="Arial" w:cs="Arial"/>
          <w:b/>
          <w:bCs/>
          <w:color w:val="000000"/>
          <w:sz w:val="20"/>
          <w:szCs w:val="20"/>
          <w:u w:val="single"/>
        </w:rPr>
        <w:t>Neiara</w:t>
      </w:r>
      <w:proofErr w:type="spellEnd"/>
      <w:r w:rsidRPr="00323B21">
        <w:rPr>
          <w:rFonts w:ascii="Arial" w:eastAsia="Arial" w:hAnsi="Arial" w:cs="Arial"/>
          <w:b/>
          <w:bCs/>
          <w:color w:val="000000"/>
          <w:sz w:val="20"/>
          <w:szCs w:val="20"/>
          <w:u w:val="single"/>
        </w:rPr>
        <w:t xml:space="preserve"> São Thiago Cysne Frota</w:t>
      </w:r>
      <w:r w:rsidRPr="00323B21">
        <w:rPr>
          <w:rFonts w:ascii="Arial" w:eastAsia="Arial" w:hAnsi="Arial" w:cs="Arial"/>
          <w:color w:val="000000"/>
          <w:sz w:val="20"/>
          <w:szCs w:val="20"/>
        </w:rPr>
        <w:br/>
      </w:r>
      <w:r w:rsidRPr="00323B21">
        <w:rPr>
          <w:rFonts w:ascii="Arial" w:eastAsia="Arial" w:hAnsi="Arial" w:cs="Arial"/>
          <w:b/>
          <w:bCs/>
          <w:color w:val="000000"/>
          <w:sz w:val="20"/>
          <w:szCs w:val="20"/>
        </w:rPr>
        <w:t>Diretora Geral</w:t>
      </w:r>
      <w:r w:rsidRPr="00323B21">
        <w:rPr>
          <w:rFonts w:ascii="Arial" w:eastAsia="Arial" w:hAnsi="Arial" w:cs="Arial"/>
          <w:b/>
          <w:bCs/>
          <w:color w:val="000000"/>
          <w:sz w:val="20"/>
          <w:szCs w:val="20"/>
        </w:rPr>
        <w:br/>
        <w:t>AUTORIDADE COMPETENTE</w:t>
      </w:r>
    </w:p>
    <w:sectPr w:rsidR="00323B21">
      <w:headerReference w:type="default" r:id="rId59"/>
      <w:footerReference w:type="default" r:id="rId60"/>
      <w:headerReference w:type="first" r:id="rId61"/>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7B2F" w14:textId="77777777" w:rsidR="00001841" w:rsidRDefault="00001841">
      <w:r>
        <w:separator/>
      </w:r>
    </w:p>
  </w:endnote>
  <w:endnote w:type="continuationSeparator" w:id="0">
    <w:p w14:paraId="5335D170" w14:textId="77777777" w:rsidR="00001841" w:rsidRDefault="0000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97" w14:textId="29872689" w:rsidR="00C01BF2" w:rsidRPr="004A79DE" w:rsidRDefault="00C01BF2">
    <w:pPr>
      <w:pBdr>
        <w:top w:val="nil"/>
        <w:left w:val="nil"/>
        <w:bottom w:val="nil"/>
        <w:right w:val="nil"/>
        <w:between w:val="nil"/>
      </w:pBdr>
      <w:tabs>
        <w:tab w:val="center" w:pos="4252"/>
        <w:tab w:val="right" w:pos="8504"/>
      </w:tabs>
      <w:rPr>
        <w:color w:val="548DD4"/>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40F0F" w14:textId="77777777" w:rsidR="00001841" w:rsidRDefault="00001841">
      <w:r>
        <w:separator/>
      </w:r>
    </w:p>
  </w:footnote>
  <w:footnote w:type="continuationSeparator" w:id="0">
    <w:p w14:paraId="5D0CF637" w14:textId="77777777" w:rsidR="00001841" w:rsidRDefault="0000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8E" w14:textId="56AFC217" w:rsidR="00C01BF2" w:rsidRDefault="00C01BF2">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Nº 900</w:t>
    </w:r>
    <w:r w:rsidR="00CE2867">
      <w:rPr>
        <w:rFonts w:ascii="Arial" w:eastAsia="Arial" w:hAnsi="Arial" w:cs="Arial"/>
        <w:color w:val="000000"/>
        <w:sz w:val="20"/>
        <w:szCs w:val="20"/>
      </w:rPr>
      <w:t>44</w:t>
    </w:r>
    <w:r>
      <w:rPr>
        <w:rFonts w:ascii="Arial" w:eastAsia="Arial" w:hAnsi="Arial" w:cs="Arial"/>
        <w:color w:val="000000"/>
        <w:sz w:val="20"/>
        <w:szCs w:val="20"/>
      </w:rPr>
      <w:t>/2025</w:t>
    </w:r>
  </w:p>
  <w:p w14:paraId="0000018F" w14:textId="77777777" w:rsidR="00C01BF2" w:rsidRDefault="00C01BF2">
    <w:pPr>
      <w:pBdr>
        <w:top w:val="nil"/>
        <w:left w:val="nil"/>
        <w:bottom w:val="nil"/>
        <w:right w:val="nil"/>
        <w:between w:val="nil"/>
      </w:pBdr>
      <w:tabs>
        <w:tab w:val="center" w:pos="4252"/>
        <w:tab w:val="right" w:pos="8504"/>
      </w:tabs>
      <w:jc w:val="right"/>
      <w:rPr>
        <w:color w:val="000000"/>
      </w:rPr>
    </w:pPr>
  </w:p>
  <w:p w14:paraId="00000190" w14:textId="77777777" w:rsidR="00C01BF2" w:rsidRDefault="00C01BF2">
    <w:pPr>
      <w:pBdr>
        <w:top w:val="nil"/>
        <w:left w:val="nil"/>
        <w:bottom w:val="nil"/>
        <w:right w:val="nil"/>
        <w:between w:val="nil"/>
      </w:pBdr>
      <w:tabs>
        <w:tab w:val="center" w:pos="4252"/>
        <w:tab w:val="right" w:pos="8504"/>
      </w:tabs>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91" w14:textId="77777777" w:rsidR="00C01BF2" w:rsidRDefault="00A67439">
    <w:pPr>
      <w:pBdr>
        <w:top w:val="nil"/>
        <w:left w:val="nil"/>
        <w:bottom w:val="nil"/>
        <w:right w:val="nil"/>
        <w:between w:val="nil"/>
      </w:pBdr>
      <w:tabs>
        <w:tab w:val="center" w:pos="4252"/>
        <w:tab w:val="right" w:pos="8504"/>
      </w:tabs>
      <w:rPr>
        <w:color w:val="000000"/>
      </w:rPr>
    </w:pPr>
    <w:r>
      <w:rPr>
        <w:color w:val="000000"/>
      </w:rPr>
      <w:pict w14:anchorId="6C820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8" o:spid="_x0000_s2049" type="#_x0000_t75" alt="TextoDescrição gerada automaticamente com confiança média" style="position:absolute;margin-left:0;margin-top:.75pt;width:595.3pt;height:841.95pt;z-index:-251658752;visibility:visible;mso-position-horizontal:left;mso-position-horizontal-relative:page;mso-position-vertical:absolute;mso-position-vertical-relative:page">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40BAD"/>
    <w:multiLevelType w:val="multilevel"/>
    <w:tmpl w:val="466878D6"/>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color w:val="000000"/>
        <w:sz w:val="20"/>
        <w:szCs w:val="20"/>
        <w:u w:val="none"/>
      </w:rPr>
    </w:lvl>
    <w:lvl w:ilvl="2">
      <w:start w:val="1"/>
      <w:numFmt w:val="decimal"/>
      <w:lvlText w:val="%1.%2.%3."/>
      <w:lvlJc w:val="left"/>
      <w:pPr>
        <w:ind w:left="3198" w:hanging="2631"/>
      </w:pPr>
      <w:rPr>
        <w:rFonts w:ascii="Arial" w:eastAsia="Arial" w:hAnsi="Arial" w:cs="Arial"/>
        <w:b w:val="0"/>
        <w:i w:val="0"/>
        <w:strike w:val="0"/>
        <w:color w:val="000000"/>
        <w:sz w:val="20"/>
        <w:szCs w:val="20"/>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53D1E11"/>
    <w:multiLevelType w:val="multilevel"/>
    <w:tmpl w:val="67BAB7B2"/>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1482EE8"/>
    <w:multiLevelType w:val="multilevel"/>
    <w:tmpl w:val="C86C7E08"/>
    <w:lvl w:ilvl="0">
      <w:start w:val="1"/>
      <w:numFmt w:val="decimal"/>
      <w:lvlText w:val="%1."/>
      <w:lvlJc w:val="left"/>
      <w:pPr>
        <w:ind w:left="360" w:firstLine="206"/>
      </w:pPr>
      <w:rPr>
        <w:rFonts w:ascii="Arial" w:hAnsi="Arial" w:cs="Arial" w:hint="default"/>
        <w:b/>
        <w:sz w:val="20"/>
        <w:szCs w:val="20"/>
      </w:rPr>
    </w:lvl>
    <w:lvl w:ilvl="1">
      <w:start w:val="1"/>
      <w:numFmt w:val="decimal"/>
      <w:lvlText w:val="%1.%2."/>
      <w:lvlJc w:val="left"/>
      <w:pPr>
        <w:ind w:left="4969" w:hanging="4402"/>
      </w:pPr>
      <w:rPr>
        <w:rFonts w:ascii="Arial" w:hAnsi="Arial" w:cs="Arial" w:hint="default"/>
        <w:b/>
        <w:bCs/>
        <w:i w:val="0"/>
        <w:strike w:val="0"/>
        <w:color w:val="000000"/>
        <w:sz w:val="20"/>
        <w:szCs w:val="20"/>
        <w:u w:val="none"/>
      </w:rPr>
    </w:lvl>
    <w:lvl w:ilvl="2">
      <w:start w:val="1"/>
      <w:numFmt w:val="decimal"/>
      <w:lvlText w:val="%1.%2.%3."/>
      <w:lvlJc w:val="left"/>
      <w:pPr>
        <w:ind w:left="1134" w:hanging="567"/>
      </w:pPr>
      <w:rPr>
        <w:rFonts w:ascii="Arial" w:eastAsia="Arial" w:hAnsi="Arial" w:cs="Arial" w:hint="default"/>
        <w:b/>
        <w:bCs/>
        <w:i w:val="0"/>
        <w:strike w:val="0"/>
        <w:color w:val="000000"/>
        <w:sz w:val="20"/>
        <w:szCs w:val="20"/>
      </w:rPr>
    </w:lvl>
    <w:lvl w:ilvl="3">
      <w:start w:val="1"/>
      <w:numFmt w:val="decimal"/>
      <w:lvlText w:val="%1.%2.%3.%4."/>
      <w:lvlJc w:val="left"/>
      <w:pPr>
        <w:ind w:left="2491" w:hanging="1924"/>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6CF0710"/>
    <w:multiLevelType w:val="multilevel"/>
    <w:tmpl w:val="23224B0C"/>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dstrike w:val="0"/>
        <w:color w:val="000000"/>
        <w:sz w:val="20"/>
        <w:szCs w:val="20"/>
        <w:u w:val="none"/>
        <w:effect w:val="none"/>
      </w:rPr>
    </w:lvl>
    <w:lvl w:ilvl="2">
      <w:start w:val="1"/>
      <w:numFmt w:val="decimal"/>
      <w:lvlText w:val="%1.%2.%3."/>
      <w:lvlJc w:val="left"/>
      <w:pPr>
        <w:ind w:left="3198" w:hanging="2631"/>
      </w:pPr>
      <w:rPr>
        <w:rFonts w:ascii="Arial" w:eastAsia="Arial" w:hAnsi="Arial" w:cs="Arial"/>
        <w:b w:val="0"/>
        <w:i w:val="0"/>
        <w:strike w:val="0"/>
        <w:dstrike w:val="0"/>
        <w:color w:val="000000"/>
        <w:sz w:val="20"/>
        <w:szCs w:val="20"/>
        <w:u w:val="none"/>
        <w:effect w:val="none"/>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5311642">
    <w:abstractNumId w:val="2"/>
  </w:num>
  <w:num w:numId="2" w16cid:durableId="1736050351">
    <w:abstractNumId w:val="1"/>
  </w:num>
  <w:num w:numId="3" w16cid:durableId="9127855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19130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2684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41701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2092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5971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1460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98689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3280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3F6"/>
    <w:rsid w:val="00001841"/>
    <w:rsid w:val="0004739A"/>
    <w:rsid w:val="000802B7"/>
    <w:rsid w:val="00080472"/>
    <w:rsid w:val="00082159"/>
    <w:rsid w:val="000B7D42"/>
    <w:rsid w:val="00100AB7"/>
    <w:rsid w:val="00104272"/>
    <w:rsid w:val="00117016"/>
    <w:rsid w:val="00155BBF"/>
    <w:rsid w:val="00187685"/>
    <w:rsid w:val="001A605C"/>
    <w:rsid w:val="001E2F12"/>
    <w:rsid w:val="00206194"/>
    <w:rsid w:val="00227636"/>
    <w:rsid w:val="002D7339"/>
    <w:rsid w:val="002E25B9"/>
    <w:rsid w:val="002E66CC"/>
    <w:rsid w:val="002F377E"/>
    <w:rsid w:val="00323B21"/>
    <w:rsid w:val="003474B0"/>
    <w:rsid w:val="00355DF6"/>
    <w:rsid w:val="00361982"/>
    <w:rsid w:val="00364F27"/>
    <w:rsid w:val="0038544B"/>
    <w:rsid w:val="003907DB"/>
    <w:rsid w:val="0039214A"/>
    <w:rsid w:val="003A2E24"/>
    <w:rsid w:val="003D2562"/>
    <w:rsid w:val="00410DE4"/>
    <w:rsid w:val="00424E68"/>
    <w:rsid w:val="00436A49"/>
    <w:rsid w:val="004424E9"/>
    <w:rsid w:val="004443D7"/>
    <w:rsid w:val="0045711A"/>
    <w:rsid w:val="004634AF"/>
    <w:rsid w:val="004A79DE"/>
    <w:rsid w:val="004C7A74"/>
    <w:rsid w:val="004D1F5E"/>
    <w:rsid w:val="004F26F5"/>
    <w:rsid w:val="004F4E17"/>
    <w:rsid w:val="005003D7"/>
    <w:rsid w:val="005201E7"/>
    <w:rsid w:val="00521C01"/>
    <w:rsid w:val="00525700"/>
    <w:rsid w:val="00561035"/>
    <w:rsid w:val="00570EA3"/>
    <w:rsid w:val="005A28C3"/>
    <w:rsid w:val="005E6324"/>
    <w:rsid w:val="005F13B4"/>
    <w:rsid w:val="006453F3"/>
    <w:rsid w:val="00685BE0"/>
    <w:rsid w:val="0069438D"/>
    <w:rsid w:val="006C4893"/>
    <w:rsid w:val="006E53F6"/>
    <w:rsid w:val="006F57AE"/>
    <w:rsid w:val="007015E4"/>
    <w:rsid w:val="00732044"/>
    <w:rsid w:val="00734DE6"/>
    <w:rsid w:val="007700F5"/>
    <w:rsid w:val="00777B8C"/>
    <w:rsid w:val="00782E0B"/>
    <w:rsid w:val="00792C2D"/>
    <w:rsid w:val="007A159E"/>
    <w:rsid w:val="007A7F53"/>
    <w:rsid w:val="007C0A75"/>
    <w:rsid w:val="007E3F0E"/>
    <w:rsid w:val="007E59C0"/>
    <w:rsid w:val="00826A77"/>
    <w:rsid w:val="00826C80"/>
    <w:rsid w:val="00865BC5"/>
    <w:rsid w:val="00891E89"/>
    <w:rsid w:val="008D06B4"/>
    <w:rsid w:val="008F5433"/>
    <w:rsid w:val="009377E1"/>
    <w:rsid w:val="00955F84"/>
    <w:rsid w:val="00972B03"/>
    <w:rsid w:val="00A50AEC"/>
    <w:rsid w:val="00A757AD"/>
    <w:rsid w:val="00AD768F"/>
    <w:rsid w:val="00B40D6F"/>
    <w:rsid w:val="00B838C3"/>
    <w:rsid w:val="00BA54C1"/>
    <w:rsid w:val="00BD44F9"/>
    <w:rsid w:val="00BE07C3"/>
    <w:rsid w:val="00BE54C5"/>
    <w:rsid w:val="00C0190F"/>
    <w:rsid w:val="00C01BF2"/>
    <w:rsid w:val="00C10A9E"/>
    <w:rsid w:val="00C2020D"/>
    <w:rsid w:val="00C50BEA"/>
    <w:rsid w:val="00C5583F"/>
    <w:rsid w:val="00C65B9B"/>
    <w:rsid w:val="00CA3FF6"/>
    <w:rsid w:val="00CB22BF"/>
    <w:rsid w:val="00CD1487"/>
    <w:rsid w:val="00CE2867"/>
    <w:rsid w:val="00CF73C0"/>
    <w:rsid w:val="00D55026"/>
    <w:rsid w:val="00D705C2"/>
    <w:rsid w:val="00D77E1B"/>
    <w:rsid w:val="00DA1EDD"/>
    <w:rsid w:val="00DC53A5"/>
    <w:rsid w:val="00E20D4E"/>
    <w:rsid w:val="00E53147"/>
    <w:rsid w:val="00E55D1A"/>
    <w:rsid w:val="00EC3032"/>
    <w:rsid w:val="00EC63FA"/>
    <w:rsid w:val="00F01C6C"/>
    <w:rsid w:val="00F073D4"/>
    <w:rsid w:val="00F1523C"/>
    <w:rsid w:val="00F21D02"/>
    <w:rsid w:val="00FA7C71"/>
    <w:rsid w:val="00FF4F60"/>
    <w:rsid w:val="00FF4F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60A103"/>
  <w15:docId w15:val="{EF6F6CBC-B1C2-4883-823F-FF366D90F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333"/>
  </w:style>
  <w:style w:type="paragraph" w:styleId="Ttulo1">
    <w:name w:val="heading 1"/>
    <w:basedOn w:val="Normal"/>
    <w:next w:val="Normal"/>
    <w:link w:val="Ttulo1Char"/>
    <w:uiPriority w:val="9"/>
    <w:qFormat/>
    <w:rsid w:val="007F77AD"/>
    <w:pPr>
      <w:keepNext/>
      <w:keepLines/>
      <w:spacing w:before="480"/>
      <w:outlineLvl w:val="0"/>
    </w:pPr>
    <w:rPr>
      <w:rFonts w:ascii="Calibri" w:eastAsia="MS Gothic" w:hAnsi="Calibri" w:cs="Calibri"/>
      <w:b/>
      <w:bCs/>
      <w:color w:val="365F91"/>
      <w:sz w:val="28"/>
      <w:szCs w:val="28"/>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bCs/>
      <w:color w:val="00000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Calibri"/>
      <w:color w:val="243F60"/>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Calibri" w:eastAsia="MS Gothic" w:hAnsi="Calibri" w:cs="Calibri"/>
      <w:i/>
      <w:iCs/>
      <w:color w:val="365F91"/>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Calibri"/>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pBdr>
      <w:spacing w:after="300"/>
    </w:pPr>
    <w:rPr>
      <w:rFonts w:ascii="Calibri" w:eastAsia="MS Gothic" w:hAnsi="Calibri" w:cs="Calibri"/>
      <w:color w:val="17365D"/>
      <w:spacing w:val="5"/>
      <w:kern w:val="28"/>
      <w:sz w:val="52"/>
      <w:szCs w:val="52"/>
    </w:rPr>
  </w:style>
  <w:style w:type="table" w:customStyle="1" w:styleId="TableNormal0">
    <w:name w:val="Table Normal"/>
    <w:tblPr>
      <w:tblCellMar>
        <w:top w:w="0" w:type="dxa"/>
        <w:left w:w="0" w:type="dxa"/>
        <w:bottom w:w="0" w:type="dxa"/>
        <w:right w:w="0" w:type="dxa"/>
      </w:tblCellMar>
    </w:tblPr>
  </w:style>
  <w:style w:type="character" w:customStyle="1" w:styleId="Ttulo1Char">
    <w:name w:val="Título 1 Char"/>
    <w:basedOn w:val="Fontepargpadro"/>
    <w:link w:val="Ttulo1"/>
    <w:uiPriority w:val="99"/>
    <w:locked/>
    <w:rsid w:val="007F77AD"/>
    <w:rPr>
      <w:rFonts w:ascii="Calibri" w:eastAsia="MS Gothic" w:hAnsi="Calibri" w:cs="Calibri"/>
      <w:b/>
      <w:bCs/>
      <w:color w:val="365F91"/>
      <w:sz w:val="28"/>
      <w:szCs w:val="28"/>
      <w:lang w:eastAsia="pt-BR"/>
    </w:rPr>
  </w:style>
  <w:style w:type="character" w:customStyle="1" w:styleId="Ttulo2Char">
    <w:name w:val="Título 2 Char"/>
    <w:basedOn w:val="Fontepargpadro"/>
    <w:link w:val="Ttulo2"/>
    <w:uiPriority w:val="99"/>
    <w:locked/>
    <w:rsid w:val="004B460A"/>
    <w:rPr>
      <w:b/>
      <w:bCs/>
      <w:color w:val="000000"/>
      <w:sz w:val="24"/>
      <w:szCs w:val="24"/>
    </w:rPr>
  </w:style>
  <w:style w:type="character" w:customStyle="1" w:styleId="Ttulo3Char">
    <w:name w:val="Título 3 Char"/>
    <w:basedOn w:val="Fontepargpadro"/>
    <w:link w:val="Ttulo3"/>
    <w:uiPriority w:val="99"/>
    <w:semiHidden/>
    <w:locked/>
    <w:rsid w:val="00CB3192"/>
    <w:rPr>
      <w:rFonts w:ascii="Calibri" w:eastAsia="MS Gothic" w:hAnsi="Calibri" w:cs="Calibri"/>
      <w:color w:val="243F60"/>
      <w:sz w:val="24"/>
      <w:szCs w:val="24"/>
    </w:rPr>
  </w:style>
  <w:style w:type="character" w:customStyle="1" w:styleId="Ttulo4Char">
    <w:name w:val="Título 4 Char"/>
    <w:basedOn w:val="Fontepargpadro"/>
    <w:link w:val="Ttulo4"/>
    <w:uiPriority w:val="99"/>
    <w:locked/>
    <w:rsid w:val="00A45A85"/>
    <w:rPr>
      <w:rFonts w:ascii="Calibri" w:eastAsia="MS Gothic" w:hAnsi="Calibri" w:cs="Calibri"/>
      <w:i/>
      <w:iCs/>
      <w:color w:val="365F91"/>
      <w:sz w:val="24"/>
      <w:szCs w:val="24"/>
      <w:lang w:eastAsia="pt-BR"/>
    </w:rPr>
  </w:style>
  <w:style w:type="character" w:customStyle="1" w:styleId="Ttulo6Char">
    <w:name w:val="Título 6 Char"/>
    <w:basedOn w:val="Fontepargpadro"/>
    <w:link w:val="Ttulo6"/>
    <w:uiPriority w:val="99"/>
    <w:semiHidden/>
    <w:locked/>
    <w:rsid w:val="00CB3192"/>
    <w:rPr>
      <w:rFonts w:ascii="Calibri" w:eastAsia="MS Gothic" w:hAnsi="Calibri" w:cs="Calibri"/>
      <w:color w:val="243F60"/>
      <w:sz w:val="22"/>
      <w:szCs w:val="22"/>
    </w:rPr>
  </w:style>
  <w:style w:type="paragraph" w:styleId="PargrafodaLista">
    <w:name w:val="List Paragraph"/>
    <w:basedOn w:val="Normal"/>
    <w:link w:val="PargrafodaListaChar"/>
    <w:uiPriority w:val="99"/>
    <w:qFormat/>
    <w:rsid w:val="004773FC"/>
    <w:pPr>
      <w:ind w:left="72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semiHidden/>
    <w:rsid w:val="003A73C1"/>
    <w:rPr>
      <w:rFonts w:ascii="Tahoma" w:hAnsi="Tahoma" w:cs="Tahoma"/>
      <w:sz w:val="16"/>
      <w:szCs w:val="16"/>
    </w:rPr>
  </w:style>
  <w:style w:type="character" w:customStyle="1" w:styleId="TextodebaloChar">
    <w:name w:val="Texto de balão Char"/>
    <w:basedOn w:val="Fontepargpadro"/>
    <w:link w:val="Textodebalo"/>
    <w:uiPriority w:val="99"/>
    <w:locked/>
    <w:rsid w:val="003A73C1"/>
    <w:rPr>
      <w:rFonts w:ascii="Tahoma" w:hAnsi="Tahoma" w:cs="Tahoma"/>
      <w:sz w:val="16"/>
      <w:szCs w:val="16"/>
    </w:rPr>
  </w:style>
  <w:style w:type="paragraph" w:customStyle="1" w:styleId="Nvel2">
    <w:name w:val="Nível 2"/>
    <w:basedOn w:val="Normal"/>
    <w:next w:val="Normal"/>
    <w:uiPriority w:val="99"/>
    <w:rsid w:val="00D30A43"/>
    <w:pPr>
      <w:spacing w:after="120"/>
      <w:jc w:val="both"/>
    </w:pPr>
    <w:rPr>
      <w:rFonts w:ascii="Arial" w:hAnsi="Arial" w:cs="Arial"/>
      <w:b/>
      <w:bCs/>
    </w:rPr>
  </w:style>
  <w:style w:type="character" w:customStyle="1" w:styleId="normalchar1">
    <w:name w:val="normal__char1"/>
    <w:uiPriority w:val="99"/>
    <w:rsid w:val="008D51CC"/>
    <w:rPr>
      <w:rFonts w:ascii="Arial" w:hAnsi="Arial" w:cs="Arial"/>
      <w:sz w:val="24"/>
      <w:szCs w:val="24"/>
      <w:u w:val="none"/>
      <w:effect w:val="none"/>
    </w:rPr>
  </w:style>
  <w:style w:type="character" w:customStyle="1" w:styleId="apple-style-span">
    <w:name w:val="apple-style-span"/>
    <w:basedOn w:val="Fontepargpadro"/>
    <w:uiPriority w:val="99"/>
    <w:rsid w:val="00260802"/>
  </w:style>
  <w:style w:type="character" w:styleId="Hyperlink">
    <w:name w:val="Hyperlink"/>
    <w:basedOn w:val="Fontepargpadro"/>
    <w:uiPriority w:val="99"/>
    <w:rsid w:val="00BF1A7F"/>
    <w:rPr>
      <w:color w:val="000080"/>
      <w:u w:val="single"/>
    </w:rPr>
  </w:style>
  <w:style w:type="paragraph" w:styleId="Citao">
    <w:name w:val="Quote"/>
    <w:aliases w:val="TCU,Citação AGU,NotaExplicativa"/>
    <w:basedOn w:val="Normal"/>
    <w:next w:val="Normal"/>
    <w:link w:val="CitaoChar"/>
    <w:uiPriority w:val="9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QuoteChar">
    <w:name w:val="Quote Char"/>
    <w:aliases w:val="TCU Char,Citação AGU Char,NotaExplicativa Char"/>
    <w:basedOn w:val="Fontepargpadro"/>
    <w:link w:val="Citao1"/>
    <w:uiPriority w:val="99"/>
    <w:locked/>
    <w:rsid w:val="00B77761"/>
    <w:rPr>
      <w:rFonts w:ascii="Ecofont_Spranq_eco_Sans" w:hAnsi="Ecofont_Spranq_eco_Sans" w:cs="Ecofont_Spranq_eco_Sans"/>
      <w:i/>
      <w:iCs/>
      <w:color w:val="000000"/>
      <w:shd w:val="clear" w:color="auto" w:fill="FFFFCC"/>
    </w:rPr>
  </w:style>
  <w:style w:type="character" w:customStyle="1" w:styleId="CitaoChar">
    <w:name w:val="Citação Char"/>
    <w:aliases w:val="TCU Char1,Citação AGU Char1,NotaExplicativa Char1"/>
    <w:link w:val="Citao"/>
    <w:uiPriority w:val="99"/>
    <w:locked/>
    <w:rsid w:val="00080B53"/>
    <w:rPr>
      <w:rFonts w:ascii="Arial" w:hAnsi="Arial" w:cs="Arial"/>
      <w:i/>
      <w:iCs/>
      <w:color w:val="000000"/>
      <w:sz w:val="24"/>
      <w:szCs w:val="24"/>
      <w:shd w:val="clear" w:color="auto" w:fill="FFFFCC"/>
    </w:rPr>
  </w:style>
  <w:style w:type="paragraph" w:styleId="Commarcadores5">
    <w:name w:val="List Bullet 5"/>
    <w:basedOn w:val="Normal"/>
    <w:uiPriority w:val="99"/>
    <w:rsid w:val="001A3A05"/>
    <w:pPr>
      <w:numPr>
        <w:numId w:val="2"/>
      </w:numPr>
    </w:pPr>
  </w:style>
  <w:style w:type="paragraph" w:customStyle="1" w:styleId="Notaexplicativa">
    <w:name w:val="Nota explicativa"/>
    <w:basedOn w:val="Citao"/>
    <w:link w:val="NotaexplicativaChar"/>
    <w:uiPriority w:val="99"/>
    <w:rsid w:val="00265FB6"/>
  </w:style>
  <w:style w:type="character" w:customStyle="1" w:styleId="NotaexplicativaChar">
    <w:name w:val="Nota explicativa Char"/>
    <w:basedOn w:val="CitaoChar"/>
    <w:link w:val="Notaexplicativa"/>
    <w:uiPriority w:val="99"/>
    <w:locked/>
    <w:rsid w:val="00265FB6"/>
    <w:rPr>
      <w:rFonts w:ascii="Arial" w:hAnsi="Arial" w:cs="Arial"/>
      <w:i/>
      <w:iCs/>
      <w:color w:val="000000"/>
      <w:sz w:val="24"/>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basedOn w:val="Fontepargpadro"/>
    <w:link w:val="Cabealho"/>
    <w:uiPriority w:val="99"/>
    <w:locked/>
    <w:rsid w:val="00CA24FB"/>
    <w:rPr>
      <w:rFonts w:ascii="Ecofont_Spranq_eco_Sans" w:hAnsi="Ecofont_Spranq_eco_Sans" w:cs="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basedOn w:val="Fontepargpadro"/>
    <w:link w:val="Rodap"/>
    <w:uiPriority w:val="99"/>
    <w:locked/>
    <w:rsid w:val="00CA24FB"/>
    <w:rPr>
      <w:rFonts w:ascii="Ecofont_Spranq_eco_Sans" w:hAnsi="Ecofont_Spranq_eco_Sans" w:cs="Ecofont_Spranq_eco_Sans"/>
      <w:sz w:val="24"/>
      <w:szCs w:val="24"/>
    </w:rPr>
  </w:style>
  <w:style w:type="character" w:styleId="Refdecomentrio">
    <w:name w:val="annotation reference"/>
    <w:basedOn w:val="Fontepargpadro"/>
    <w:uiPriority w:val="99"/>
    <w:semiHidden/>
    <w:rsid w:val="00430FDB"/>
    <w:rPr>
      <w:sz w:val="16"/>
      <w:szCs w:val="16"/>
    </w:rPr>
  </w:style>
  <w:style w:type="paragraph" w:styleId="Textodecomentrio">
    <w:name w:val="annotation text"/>
    <w:basedOn w:val="Normal"/>
    <w:link w:val="TextodecomentrioChar"/>
    <w:uiPriority w:val="99"/>
    <w:semiHidden/>
    <w:rsid w:val="00D30A43"/>
    <w:rPr>
      <w:sz w:val="20"/>
      <w:szCs w:val="20"/>
    </w:rPr>
  </w:style>
  <w:style w:type="character" w:customStyle="1" w:styleId="TextodecomentrioChar">
    <w:name w:val="Texto de comentário Char"/>
    <w:basedOn w:val="Fontepargpadro"/>
    <w:link w:val="Textodecomentrio"/>
    <w:uiPriority w:val="99"/>
    <w:locked/>
    <w:rsid w:val="00430FDB"/>
    <w:rPr>
      <w:rFonts w:ascii="Ecofont_Spranq_eco_Sans" w:hAnsi="Ecofont_Spranq_eco_Sans" w:cs="Ecofont_Spranq_eco_Sans"/>
      <w:lang w:eastAsia="pt-BR"/>
    </w:rPr>
  </w:style>
  <w:style w:type="paragraph" w:styleId="Assuntodocomentrio">
    <w:name w:val="annotation subject"/>
    <w:basedOn w:val="Textodecomentrio"/>
    <w:next w:val="Textodecomentrio"/>
    <w:link w:val="AssuntodocomentrioChar"/>
    <w:uiPriority w:val="99"/>
    <w:semiHidden/>
    <w:rsid w:val="00430FDB"/>
    <w:rPr>
      <w:b/>
      <w:bCs/>
    </w:rPr>
  </w:style>
  <w:style w:type="character" w:customStyle="1" w:styleId="AssuntodocomentrioChar">
    <w:name w:val="Assunto do comentário Char"/>
    <w:basedOn w:val="TextodecomentrioChar"/>
    <w:link w:val="Assuntodocomentrio"/>
    <w:uiPriority w:val="99"/>
    <w:semiHidden/>
    <w:locked/>
    <w:rsid w:val="00430FDB"/>
    <w:rPr>
      <w:rFonts w:ascii="Ecofont_Spranq_eco_Sans" w:hAnsi="Ecofont_Spranq_eco_Sans" w:cs="Ecofont_Spranq_eco_Sans"/>
      <w:b/>
      <w:bCs/>
      <w:lang w:eastAsia="pt-BR"/>
    </w:rPr>
  </w:style>
  <w:style w:type="paragraph" w:customStyle="1" w:styleId="Nivel01">
    <w:name w:val="Nivel 01"/>
    <w:basedOn w:val="Ttulo1"/>
    <w:next w:val="Normal"/>
    <w:link w:val="Nivel01Char"/>
    <w:uiPriority w:val="99"/>
    <w:rsid w:val="007136D9"/>
    <w:pPr>
      <w:tabs>
        <w:tab w:val="left" w:pos="567"/>
        <w:tab w:val="num" w:pos="720"/>
      </w:tabs>
      <w:spacing w:before="240"/>
      <w:ind w:left="360" w:hanging="720"/>
      <w:jc w:val="both"/>
    </w:pPr>
    <w:rPr>
      <w:rFonts w:ascii="Arial" w:hAnsi="Arial" w:cs="Arial"/>
      <w:color w:val="auto"/>
      <w:sz w:val="20"/>
      <w:szCs w:val="20"/>
    </w:rPr>
  </w:style>
  <w:style w:type="paragraph" w:customStyle="1" w:styleId="Nivel01Titulo">
    <w:name w:val="Nivel_01_Titulo"/>
    <w:basedOn w:val="Nivel01"/>
    <w:link w:val="Nivel01TituloChar"/>
    <w:uiPriority w:val="99"/>
    <w:rsid w:val="00E967EA"/>
    <w:pPr>
      <w:jc w:val="left"/>
    </w:pPr>
    <w:rPr>
      <w:color w:val="000000"/>
      <w:spacing w:val="5"/>
      <w:kern w:val="28"/>
      <w:sz w:val="52"/>
      <w:szCs w:val="52"/>
    </w:rPr>
  </w:style>
  <w:style w:type="character" w:customStyle="1" w:styleId="TtuloChar">
    <w:name w:val="Título Char"/>
    <w:basedOn w:val="Fontepargpadro"/>
    <w:link w:val="Ttulo"/>
    <w:uiPriority w:val="99"/>
    <w:locked/>
    <w:rsid w:val="007F77AD"/>
    <w:rPr>
      <w:rFonts w:ascii="Calibri" w:eastAsia="MS Gothic" w:hAnsi="Calibri" w:cs="Calibri"/>
      <w:color w:val="17365D"/>
      <w:spacing w:val="5"/>
      <w:kern w:val="28"/>
      <w:sz w:val="52"/>
      <w:szCs w:val="52"/>
      <w:lang w:eastAsia="pt-BR"/>
    </w:rPr>
  </w:style>
  <w:style w:type="character" w:customStyle="1" w:styleId="Nivel01Char">
    <w:name w:val="Nivel 01 Char"/>
    <w:basedOn w:val="TtuloChar"/>
    <w:link w:val="Nivel01"/>
    <w:uiPriority w:val="99"/>
    <w:locked/>
    <w:rsid w:val="007136D9"/>
    <w:rPr>
      <w:rFonts w:ascii="Arial" w:eastAsia="MS Gothic" w:hAnsi="Arial" w:cs="Arial"/>
      <w:b/>
      <w:bCs/>
      <w:color w:val="17365D"/>
      <w:spacing w:val="5"/>
      <w:kern w:val="28"/>
      <w:sz w:val="20"/>
      <w:szCs w:val="20"/>
      <w:lang w:eastAsia="pt-BR"/>
    </w:rPr>
  </w:style>
  <w:style w:type="character" w:customStyle="1" w:styleId="Nivel01TituloChar">
    <w:name w:val="Nivel_01_Titulo Char"/>
    <w:basedOn w:val="Nivel01Char"/>
    <w:link w:val="Nivel01Titulo"/>
    <w:uiPriority w:val="99"/>
    <w:locked/>
    <w:rsid w:val="00E967EA"/>
    <w:rPr>
      <w:rFonts w:ascii="Arial" w:eastAsia="MS Gothic" w:hAnsi="Arial" w:cs="Arial"/>
      <w:b/>
      <w:bCs/>
      <w:color w:val="000000"/>
      <w:spacing w:val="5"/>
      <w:kern w:val="28"/>
      <w:sz w:val="20"/>
      <w:szCs w:val="20"/>
      <w:lang w:eastAsia="pt-BR"/>
    </w:rPr>
  </w:style>
  <w:style w:type="table" w:styleId="Tabelacomgrade">
    <w:name w:val="Table Grid"/>
    <w:basedOn w:val="Tabelanormal"/>
    <w:uiPriority w:val="99"/>
    <w:rsid w:val="00DB5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1E2495"/>
    <w:pPr>
      <w:keepNext/>
      <w:widowControl w:val="0"/>
      <w:shd w:val="clear" w:color="auto" w:fill="FFFFFF"/>
      <w:spacing w:before="119" w:after="119" w:line="276" w:lineRule="auto"/>
      <w:ind w:firstLine="567"/>
      <w:jc w:val="both"/>
      <w:textAlignment w:val="baseline"/>
    </w:pPr>
    <w:rPr>
      <w:sz w:val="20"/>
      <w:szCs w:val="20"/>
      <w:lang w:eastAsia="zh-CN"/>
    </w:rPr>
  </w:style>
  <w:style w:type="paragraph" w:customStyle="1" w:styleId="Citao1">
    <w:name w:val="Citação1"/>
    <w:basedOn w:val="Normal"/>
    <w:next w:val="Normal"/>
    <w:link w:val="Quote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uiPriority w:val="99"/>
    <w:rsid w:val="0053119E"/>
  </w:style>
  <w:style w:type="character" w:customStyle="1" w:styleId="eop">
    <w:name w:val="eop"/>
    <w:basedOn w:val="Fontepargpadro"/>
    <w:uiPriority w:val="99"/>
    <w:rsid w:val="0053119E"/>
  </w:style>
  <w:style w:type="character" w:customStyle="1" w:styleId="spellingerror">
    <w:name w:val="spellingerror"/>
    <w:basedOn w:val="Fontepargpadro"/>
    <w:uiPriority w:val="99"/>
    <w:rsid w:val="0053119E"/>
  </w:style>
  <w:style w:type="paragraph" w:styleId="Corpodetexto">
    <w:name w:val="Body Text"/>
    <w:basedOn w:val="Normal"/>
    <w:link w:val="CorpodetextoChar"/>
    <w:uiPriority w:val="99"/>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locked/>
    <w:rsid w:val="00405763"/>
    <w:rPr>
      <w:rFonts w:eastAsia="Times New Roman"/>
      <w:sz w:val="24"/>
      <w:szCs w:val="24"/>
      <w:lang w:eastAsia="pt-BR"/>
    </w:rPr>
  </w:style>
  <w:style w:type="paragraph" w:customStyle="1" w:styleId="Nivel1">
    <w:name w:val="Nivel1"/>
    <w:basedOn w:val="Ttulo1"/>
    <w:link w:val="Nivel1Char"/>
    <w:uiPriority w:val="99"/>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uiPriority w:val="99"/>
    <w:locked/>
    <w:rsid w:val="001B6423"/>
    <w:rPr>
      <w:rFonts w:ascii="Arial" w:eastAsia="MS Gothic" w:hAnsi="Arial" w:cs="Arial"/>
      <w:b/>
      <w:bCs/>
      <w:color w:val="000000"/>
      <w:sz w:val="28"/>
      <w:szCs w:val="28"/>
      <w:lang w:eastAsia="pt-BR"/>
    </w:rPr>
  </w:style>
  <w:style w:type="paragraph" w:customStyle="1" w:styleId="PargrafodaLista1">
    <w:name w:val="Parágrafo da Lista1"/>
    <w:basedOn w:val="Normal"/>
    <w:uiPriority w:val="99"/>
    <w:rsid w:val="00D30A43"/>
    <w:pPr>
      <w:ind w:left="720"/>
    </w:pPr>
  </w:style>
  <w:style w:type="paragraph" w:customStyle="1" w:styleId="Nivel2">
    <w:name w:val="Nivel 2"/>
    <w:basedOn w:val="Normal"/>
    <w:link w:val="Nivel2Char"/>
    <w:uiPriority w:val="99"/>
    <w:rsid w:val="00681F9B"/>
    <w:pPr>
      <w:numPr>
        <w:ilvl w:val="1"/>
        <w:numId w:val="3"/>
      </w:num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bCs/>
    </w:rPr>
  </w:style>
  <w:style w:type="paragraph" w:customStyle="1" w:styleId="Nivel3">
    <w:name w:val="Nivel 3"/>
    <w:basedOn w:val="Normal"/>
    <w:link w:val="Nivel3Char"/>
    <w:uiPriority w:val="99"/>
    <w:rsid w:val="007B1E53"/>
    <w:pPr>
      <w:numPr>
        <w:ilvl w:val="2"/>
        <w:numId w:val="3"/>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rsid w:val="007B1E53"/>
    <w:pPr>
      <w:numPr>
        <w:ilvl w:val="3"/>
      </w:numPr>
      <w:ind w:left="851" w:firstLine="0"/>
    </w:pPr>
    <w:rPr>
      <w:color w:val="auto"/>
    </w:rPr>
  </w:style>
  <w:style w:type="paragraph" w:customStyle="1" w:styleId="Nivel5">
    <w:name w:val="Nivel 5"/>
    <w:basedOn w:val="Nivel4"/>
    <w:uiPriority w:val="99"/>
    <w:rsid w:val="007B1E53"/>
    <w:pPr>
      <w:numPr>
        <w:ilvl w:val="4"/>
      </w:numPr>
      <w:ind w:left="1276" w:firstLine="0"/>
    </w:pPr>
  </w:style>
  <w:style w:type="character" w:customStyle="1" w:styleId="Nivel4Char">
    <w:name w:val="Nivel 4 Char"/>
    <w:basedOn w:val="Fontepargpadro"/>
    <w:link w:val="Nivel4"/>
    <w:uiPriority w:val="99"/>
    <w:locked/>
    <w:rsid w:val="007B1E53"/>
    <w:rPr>
      <w:rFonts w:ascii="Arial" w:eastAsia="MS Mincho" w:hAnsi="Arial" w:cs="Arial"/>
      <w:lang w:val="pt-BR" w:eastAsia="pt-BR"/>
    </w:rPr>
  </w:style>
  <w:style w:type="paragraph" w:customStyle="1" w:styleId="textbody">
    <w:name w:val="textbody"/>
    <w:basedOn w:val="Normal"/>
    <w:uiPriority w:val="99"/>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hAnsi="Times New Roman" w:cs="Times New Roman"/>
      <w:sz w:val="28"/>
      <w:szCs w:val="28"/>
    </w:rPr>
  </w:style>
  <w:style w:type="character" w:customStyle="1" w:styleId="cp0020corpodespachochar1">
    <w:name w:val="cp_0020corpodespacho__char1"/>
    <w:uiPriority w:val="99"/>
    <w:rsid w:val="00D30A43"/>
    <w:rPr>
      <w:rFonts w:ascii="Times New Roman" w:hAnsi="Times New Roman" w:cs="Times New Roman"/>
      <w:sz w:val="26"/>
      <w:szCs w:val="26"/>
      <w:u w:val="none"/>
      <w:effect w:val="none"/>
    </w:rPr>
  </w:style>
  <w:style w:type="character" w:customStyle="1" w:styleId="em0020ementachar1">
    <w:name w:val="em_0020ementa__char1"/>
    <w:uiPriority w:val="99"/>
    <w:rsid w:val="00D30A43"/>
    <w:rPr>
      <w:rFonts w:ascii="Times New Roman" w:hAnsi="Times New Roman" w:cs="Times New Roman"/>
      <w:sz w:val="28"/>
      <w:szCs w:val="28"/>
      <w:u w:val="none"/>
      <w:effect w:val="none"/>
    </w:rPr>
  </w:style>
  <w:style w:type="paragraph" w:styleId="Reviso">
    <w:name w:val="Revision"/>
    <w:hidden/>
    <w:uiPriority w:val="99"/>
    <w:semiHidden/>
    <w:rsid w:val="00D30A43"/>
  </w:style>
  <w:style w:type="character" w:styleId="Forte">
    <w:name w:val="Strong"/>
    <w:basedOn w:val="Fontepargpadro"/>
    <w:uiPriority w:val="99"/>
    <w:qFormat/>
    <w:rsid w:val="00D30A43"/>
    <w:rPr>
      <w:b/>
      <w:bCs/>
    </w:rPr>
  </w:style>
  <w:style w:type="character" w:styleId="nfase">
    <w:name w:val="Emphasis"/>
    <w:basedOn w:val="Fontepargpadro"/>
    <w:uiPriority w:val="99"/>
    <w:qFormat/>
    <w:rsid w:val="00D30A43"/>
    <w:rPr>
      <w:i/>
      <w:iCs/>
    </w:rPr>
  </w:style>
  <w:style w:type="character" w:customStyle="1" w:styleId="Manoel">
    <w:name w:val="Manoel"/>
    <w:uiPriority w:val="99"/>
    <w:rsid w:val="00D30A43"/>
    <w:rPr>
      <w:rFonts w:ascii="Arial" w:hAnsi="Arial" w:cs="Arial"/>
      <w:color w:val="auto"/>
      <w:sz w:val="20"/>
      <w:szCs w:val="20"/>
    </w:rPr>
  </w:style>
  <w:style w:type="character" w:customStyle="1" w:styleId="ListLabel12">
    <w:name w:val="ListLabel 12"/>
    <w:uiPriority w:val="99"/>
    <w:rsid w:val="00D30A43"/>
    <w:rPr>
      <w:b/>
      <w:bCs/>
    </w:rPr>
  </w:style>
  <w:style w:type="paragraph" w:customStyle="1" w:styleId="texto1">
    <w:name w:val="texto1"/>
    <w:basedOn w:val="Normal"/>
    <w:uiPriority w:val="99"/>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GradeColorida-nfase1Char">
    <w:name w:val="Grade Colorida - Ênfase 1 Char"/>
    <w:link w:val="GradeColorida-nfase11"/>
    <w:uiPriority w:val="99"/>
    <w:locked/>
    <w:rsid w:val="00D30A43"/>
    <w:rPr>
      <w:rFonts w:ascii="Arial" w:hAnsi="Arial" w:cs="Arial"/>
      <w:i/>
      <w:iCs/>
      <w:color w:val="000000"/>
      <w:sz w:val="24"/>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hAnsi="Times New Roman" w:cs="Times New Roman"/>
      <w:lang w:eastAsia="en-US"/>
    </w:rPr>
  </w:style>
  <w:style w:type="paragraph" w:customStyle="1" w:styleId="Normal1">
    <w:name w:val="Normal_1"/>
    <w:uiPriority w:val="99"/>
    <w:rsid w:val="00D30A43"/>
    <w:rPr>
      <w:lang w:eastAsia="en-US"/>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uiPriority w:val="99"/>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uiPriority w:val="99"/>
    <w:semiHidden/>
    <w:rsid w:val="00D30A43"/>
    <w:rPr>
      <w:color w:val="800080"/>
      <w:u w:val="single"/>
    </w:rPr>
  </w:style>
  <w:style w:type="character" w:customStyle="1" w:styleId="MenoPendente1">
    <w:name w:val="Menção Pendente1"/>
    <w:basedOn w:val="Fontepargpadro"/>
    <w:uiPriority w:val="99"/>
    <w:semiHidden/>
    <w:rsid w:val="00D30A43"/>
    <w:rPr>
      <w:color w:val="auto"/>
      <w:shd w:val="clear" w:color="auto" w:fill="auto"/>
    </w:rPr>
  </w:style>
  <w:style w:type="character" w:customStyle="1" w:styleId="MenoPendente2">
    <w:name w:val="Menção Pendente2"/>
    <w:basedOn w:val="Fontepargpadro"/>
    <w:uiPriority w:val="99"/>
    <w:semiHidden/>
    <w:rsid w:val="0063029C"/>
    <w:rPr>
      <w:color w:val="auto"/>
      <w:shd w:val="clear" w:color="auto" w:fill="auto"/>
    </w:rPr>
  </w:style>
  <w:style w:type="character" w:customStyle="1" w:styleId="Nivel2Char">
    <w:name w:val="Nivel 2 Char"/>
    <w:basedOn w:val="Fontepargpadro"/>
    <w:link w:val="Nivel2"/>
    <w:uiPriority w:val="99"/>
    <w:locked/>
    <w:rsid w:val="00A831D9"/>
    <w:rPr>
      <w:rFonts w:ascii="Arial" w:eastAsia="MS Mincho" w:hAnsi="Arial" w:cs="Arial"/>
      <w:color w:val="000000"/>
      <w:lang w:val="pt-BR" w:eastAsia="pt-BR"/>
    </w:rPr>
  </w:style>
  <w:style w:type="paragraph" w:customStyle="1" w:styleId="Nvel2Opcional">
    <w:name w:val="Nível 2 Opcional"/>
    <w:basedOn w:val="Nivel2"/>
    <w:link w:val="Nvel2OpcionalChar"/>
    <w:uiPriority w:val="99"/>
    <w:rsid w:val="00A831D9"/>
    <w:pPr>
      <w:numPr>
        <w:ilvl w:val="0"/>
        <w:numId w:val="0"/>
      </w:numPr>
      <w:ind w:left="432" w:hanging="432"/>
    </w:pPr>
    <w:rPr>
      <w:i/>
      <w:iCs/>
      <w:noProof/>
      <w:color w:val="FF0000"/>
    </w:rPr>
  </w:style>
  <w:style w:type="paragraph" w:customStyle="1" w:styleId="Nvel3Opcional">
    <w:name w:val="Nível 3 Opcional"/>
    <w:basedOn w:val="Nivel3"/>
    <w:link w:val="Nvel3OpcionalChar"/>
    <w:uiPriority w:val="99"/>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uiPriority w:val="99"/>
    <w:locked/>
    <w:rsid w:val="00A831D9"/>
    <w:rPr>
      <w:rFonts w:ascii="Arial" w:hAnsi="Arial" w:cs="Arial"/>
      <w:i/>
      <w:iCs/>
      <w:noProof/>
      <w:color w:val="FF0000"/>
      <w:lang w:eastAsia="pt-BR"/>
    </w:rPr>
  </w:style>
  <w:style w:type="character" w:customStyle="1" w:styleId="Nvel3OpcionalChar">
    <w:name w:val="Nível 3 Opcional Char"/>
    <w:basedOn w:val="Fontepargpadro"/>
    <w:link w:val="Nvel3Opcional"/>
    <w:uiPriority w:val="99"/>
    <w:locked/>
    <w:rsid w:val="00A831D9"/>
    <w:rPr>
      <w:rFonts w:ascii="Arial"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99"/>
    <w:locked/>
    <w:rsid w:val="002430F2"/>
    <w:rPr>
      <w:rFonts w:ascii="Ecofont_Spranq_eco_Sans" w:hAnsi="Ecofont_Spranq_eco_Sans" w:cs="Ecofont_Spranq_eco_Sans"/>
      <w:sz w:val="24"/>
      <w:szCs w:val="24"/>
      <w:lang w:eastAsia="pt-BR"/>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i/>
      <w:iCs/>
      <w:color w:val="000000"/>
      <w:sz w:val="20"/>
      <w:szCs w:val="20"/>
      <w:lang w:eastAsia="zh-CN"/>
    </w:rPr>
  </w:style>
  <w:style w:type="paragraph" w:customStyle="1" w:styleId="corpo">
    <w:name w:val="corpo"/>
    <w:basedOn w:val="Normal"/>
    <w:uiPriority w:val="99"/>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uiPriority w:val="99"/>
    <w:rsid w:val="00CB3192"/>
  </w:style>
  <w:style w:type="paragraph" w:customStyle="1" w:styleId="Standard">
    <w:name w:val="Standard"/>
    <w:rsid w:val="00CB3192"/>
    <w:pPr>
      <w:suppressAutoHyphens/>
      <w:autoSpaceDN w:val="0"/>
    </w:pPr>
    <w:rPr>
      <w:rFonts w:ascii="Liberation Serif" w:eastAsia="NSimSun" w:hAnsi="Liberation Serif" w:cs="Liberation Serif"/>
      <w:kern w:val="3"/>
      <w:lang w:eastAsia="zh-C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rsid w:val="00CB3192"/>
    <w:rPr>
      <w:color w:val="auto"/>
      <w:shd w:val="clear" w:color="auto" w:fill="auto"/>
    </w:rPr>
  </w:style>
  <w:style w:type="character" w:customStyle="1" w:styleId="MenoPendente4">
    <w:name w:val="Menção Pendente4"/>
    <w:basedOn w:val="Fontepargpadro"/>
    <w:uiPriority w:val="99"/>
    <w:semiHidden/>
    <w:rsid w:val="00CB3192"/>
    <w:rPr>
      <w:color w:val="auto"/>
      <w:shd w:val="clear" w:color="auto" w:fill="auto"/>
    </w:rPr>
  </w:style>
  <w:style w:type="paragraph" w:customStyle="1" w:styleId="ou">
    <w:name w:val="ou"/>
    <w:basedOn w:val="PargrafodaLista"/>
    <w:link w:val="ouChar"/>
    <w:uiPriority w:val="99"/>
    <w:rsid w:val="00D14643"/>
    <w:pPr>
      <w:spacing w:before="60" w:after="60" w:line="259" w:lineRule="auto"/>
      <w:ind w:left="0"/>
      <w:jc w:val="center"/>
    </w:pPr>
    <w:rPr>
      <w:rFonts w:ascii="Arial" w:hAnsi="Arial" w:cs="Arial"/>
      <w:b/>
      <w:bCs/>
      <w:i/>
      <w:iCs/>
      <w:color w:val="FF0000"/>
      <w:u w:val="single"/>
    </w:rPr>
  </w:style>
  <w:style w:type="character" w:customStyle="1" w:styleId="ouChar">
    <w:name w:val="ou Char"/>
    <w:basedOn w:val="PargrafodaListaChar"/>
    <w:link w:val="ou"/>
    <w:uiPriority w:val="99"/>
    <w:locked/>
    <w:rsid w:val="00D14643"/>
    <w:rPr>
      <w:rFonts w:ascii="Arial" w:hAnsi="Arial" w:cs="Arial"/>
      <w:b/>
      <w:bCs/>
      <w:i/>
      <w:iCs/>
      <w:color w:val="FF0000"/>
      <w:sz w:val="24"/>
      <w:szCs w:val="24"/>
      <w:u w:val="single"/>
      <w:lang w:eastAsia="pt-BR"/>
    </w:rPr>
  </w:style>
  <w:style w:type="paragraph" w:customStyle="1" w:styleId="dou-paragraph">
    <w:name w:val="dou-paragraph"/>
    <w:basedOn w:val="Normal"/>
    <w:uiPriority w:val="99"/>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uiPriority w:val="99"/>
    <w:rsid w:val="00F83142"/>
    <w:rPr>
      <w:i/>
      <w:iCs/>
      <w:color w:val="FF0000"/>
    </w:rPr>
  </w:style>
  <w:style w:type="paragraph" w:customStyle="1" w:styleId="Nvel3-R">
    <w:name w:val="Nível 3-R"/>
    <w:basedOn w:val="Nivel3"/>
    <w:link w:val="Nvel3-RChar"/>
    <w:uiPriority w:val="99"/>
    <w:rsid w:val="00D42AFB"/>
    <w:rPr>
      <w:i/>
      <w:iCs/>
      <w:color w:val="FF0000"/>
    </w:rPr>
  </w:style>
  <w:style w:type="character" w:customStyle="1" w:styleId="Nvel2-RedChar">
    <w:name w:val="Nível 2 -Red Char"/>
    <w:basedOn w:val="Nivel2Char"/>
    <w:link w:val="Nvel2-Red"/>
    <w:uiPriority w:val="99"/>
    <w:locked/>
    <w:rsid w:val="00F83142"/>
    <w:rPr>
      <w:rFonts w:ascii="Arial" w:eastAsia="MS Mincho" w:hAnsi="Arial" w:cs="Arial"/>
      <w:i/>
      <w:iCs/>
      <w:color w:val="FF0000"/>
      <w:lang w:val="pt-BR" w:eastAsia="pt-BR"/>
    </w:rPr>
  </w:style>
  <w:style w:type="paragraph" w:customStyle="1" w:styleId="Nvel4-R">
    <w:name w:val="Nível 4-R"/>
    <w:basedOn w:val="Nivel4"/>
    <w:link w:val="Nvel4-RChar"/>
    <w:uiPriority w:val="99"/>
    <w:rsid w:val="00031DBE"/>
    <w:pPr>
      <w:ind w:left="2491" w:hanging="648"/>
    </w:pPr>
    <w:rPr>
      <w:i/>
      <w:iCs/>
      <w:color w:val="FF0000"/>
    </w:rPr>
  </w:style>
  <w:style w:type="character" w:customStyle="1" w:styleId="Nivel3Char">
    <w:name w:val="Nivel 3 Char"/>
    <w:basedOn w:val="Fontepargpadro"/>
    <w:link w:val="Nivel3"/>
    <w:uiPriority w:val="99"/>
    <w:locked/>
    <w:rsid w:val="007B1E53"/>
    <w:rPr>
      <w:rFonts w:ascii="Arial" w:eastAsia="MS Mincho" w:hAnsi="Arial" w:cs="Arial"/>
      <w:color w:val="000000"/>
      <w:lang w:val="pt-BR" w:eastAsia="pt-BR"/>
    </w:rPr>
  </w:style>
  <w:style w:type="character" w:customStyle="1" w:styleId="Nvel3-RChar">
    <w:name w:val="Nível 3-R Char"/>
    <w:basedOn w:val="Nivel3Char"/>
    <w:link w:val="Nvel3-R"/>
    <w:uiPriority w:val="99"/>
    <w:locked/>
    <w:rsid w:val="00D42AFB"/>
    <w:rPr>
      <w:rFonts w:ascii="Arial" w:eastAsia="MS Mincho" w:hAnsi="Arial" w:cs="Arial"/>
      <w:i/>
      <w:iCs/>
      <w:color w:val="FF0000"/>
      <w:lang w:val="pt-BR" w:eastAsia="pt-BR"/>
    </w:rPr>
  </w:style>
  <w:style w:type="paragraph" w:customStyle="1" w:styleId="Nvel1-SemNum">
    <w:name w:val="Nível 1-Sem Num"/>
    <w:basedOn w:val="Nivel01"/>
    <w:link w:val="Nvel1-SemNumChar"/>
    <w:uiPriority w:val="99"/>
    <w:rsid w:val="00E7273B"/>
    <w:pPr>
      <w:tabs>
        <w:tab w:val="clear" w:pos="720"/>
      </w:tabs>
      <w:ind w:left="357" w:firstLine="0"/>
      <w:outlineLvl w:val="1"/>
    </w:pPr>
    <w:rPr>
      <w:color w:val="FF0000"/>
    </w:rPr>
  </w:style>
  <w:style w:type="character" w:customStyle="1" w:styleId="Nvel4-RChar">
    <w:name w:val="Nível 4-R Char"/>
    <w:basedOn w:val="Nivel4Char"/>
    <w:link w:val="Nvel4-R"/>
    <w:uiPriority w:val="99"/>
    <w:locked/>
    <w:rsid w:val="00031DBE"/>
    <w:rPr>
      <w:rFonts w:ascii="Arial" w:eastAsia="MS Mincho" w:hAnsi="Arial" w:cs="Arial"/>
      <w:i/>
      <w:iCs/>
      <w:color w:val="FF0000"/>
      <w:lang w:val="pt-BR" w:eastAsia="pt-BR"/>
    </w:rPr>
  </w:style>
  <w:style w:type="character" w:customStyle="1" w:styleId="LinkdaInternet">
    <w:name w:val="Link da Internet"/>
    <w:basedOn w:val="Fontepargpadro"/>
    <w:uiPriority w:val="99"/>
    <w:rsid w:val="00DC41DD"/>
    <w:rPr>
      <w:color w:val="0000FF"/>
      <w:u w:val="single"/>
    </w:rPr>
  </w:style>
  <w:style w:type="character" w:customStyle="1" w:styleId="Nvel1-SemNumChar">
    <w:name w:val="Nível 1-Sem Num Char"/>
    <w:basedOn w:val="Nivel01Char"/>
    <w:link w:val="Nvel1-SemNum"/>
    <w:uiPriority w:val="99"/>
    <w:locked/>
    <w:rsid w:val="00E7273B"/>
    <w:rPr>
      <w:rFonts w:ascii="Arial" w:eastAsia="MS Gothic" w:hAnsi="Arial" w:cs="Arial"/>
      <w:b/>
      <w:bCs/>
      <w:color w:val="FF0000"/>
      <w:spacing w:val="5"/>
      <w:kern w:val="28"/>
      <w:sz w:val="20"/>
      <w:szCs w:val="20"/>
      <w:lang w:eastAsia="pt-BR"/>
    </w:rPr>
  </w:style>
  <w:style w:type="paragraph" w:customStyle="1" w:styleId="citao2">
    <w:name w:val="citação 2"/>
    <w:basedOn w:val="Citao"/>
    <w:link w:val="citao2Char"/>
    <w:uiPriority w:val="99"/>
    <w:rsid w:val="00DC41DD"/>
    <w:pPr>
      <w:overflowPunct w:val="0"/>
    </w:pPr>
  </w:style>
  <w:style w:type="paragraph" w:customStyle="1" w:styleId="Prembulo">
    <w:name w:val="Preâmbulo"/>
    <w:basedOn w:val="Normal"/>
    <w:link w:val="PrembuloChar"/>
    <w:uiPriority w:val="99"/>
    <w:rsid w:val="00BB19E4"/>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uiPriority w:val="99"/>
    <w:locked/>
    <w:rsid w:val="00BB19E4"/>
    <w:rPr>
      <w:rFonts w:ascii="Arial" w:hAnsi="Arial" w:cs="Arial"/>
      <w:lang w:eastAsia="pt-BR"/>
    </w:rPr>
  </w:style>
  <w:style w:type="character" w:customStyle="1" w:styleId="MenoPendente5">
    <w:name w:val="Menção Pendente5"/>
    <w:basedOn w:val="Fontepargpadro"/>
    <w:uiPriority w:val="99"/>
    <w:semiHidden/>
    <w:rsid w:val="00E27AEB"/>
    <w:rPr>
      <w:color w:val="auto"/>
      <w:shd w:val="clear" w:color="auto" w:fill="auto"/>
    </w:rPr>
  </w:style>
  <w:style w:type="character" w:customStyle="1" w:styleId="citao2Char">
    <w:name w:val="citação 2 Char"/>
    <w:basedOn w:val="CitaoChar"/>
    <w:link w:val="citao2"/>
    <w:uiPriority w:val="99"/>
    <w:locked/>
    <w:rsid w:val="003C7A23"/>
    <w:rPr>
      <w:rFonts w:ascii="Arial" w:hAnsi="Arial" w:cs="Arial"/>
      <w:i/>
      <w:iCs/>
      <w:color w:val="000000"/>
      <w:sz w:val="24"/>
      <w:szCs w:val="24"/>
      <w:shd w:val="clear" w:color="auto" w:fill="FFFFCC"/>
    </w:rPr>
  </w:style>
  <w:style w:type="paragraph" w:styleId="CabealhodoSumrio">
    <w:name w:val="TOC Heading"/>
    <w:basedOn w:val="Ttulo1"/>
    <w:next w:val="Normal"/>
    <w:uiPriority w:val="99"/>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99"/>
    <w:semiHidden/>
    <w:rsid w:val="00805832"/>
    <w:pPr>
      <w:tabs>
        <w:tab w:val="left" w:pos="426"/>
        <w:tab w:val="right" w:leader="dot" w:pos="9628"/>
      </w:tabs>
      <w:spacing w:after="100"/>
    </w:pPr>
    <w:rPr>
      <w:rFonts w:ascii="Arial" w:hAnsi="Arial" w:cs="Arial"/>
      <w:sz w:val="20"/>
      <w:szCs w:val="20"/>
    </w:rPr>
  </w:style>
  <w:style w:type="paragraph" w:customStyle="1" w:styleId="western">
    <w:name w:val="western"/>
    <w:basedOn w:val="Normal"/>
    <w:uiPriority w:val="99"/>
    <w:rsid w:val="00EF6024"/>
    <w:pPr>
      <w:spacing w:before="100" w:beforeAutospacing="1" w:after="119"/>
    </w:pPr>
  </w:style>
  <w:style w:type="numbering" w:customStyle="1" w:styleId="Estilo4">
    <w:name w:val="Estilo4"/>
    <w:rsid w:val="001F7B83"/>
  </w:style>
  <w:style w:type="numbering" w:customStyle="1" w:styleId="Estilo3">
    <w:name w:val="Estilo3"/>
    <w:rsid w:val="001F7B83"/>
  </w:style>
  <w:style w:type="numbering" w:customStyle="1" w:styleId="Estilo5">
    <w:name w:val="Estilo5"/>
    <w:rsid w:val="001F7B83"/>
  </w:style>
  <w:style w:type="numbering" w:customStyle="1" w:styleId="Estilo6">
    <w:name w:val="Estilo6"/>
    <w:rsid w:val="001F7B83"/>
  </w:style>
  <w:style w:type="numbering" w:customStyle="1" w:styleId="Estilo1">
    <w:name w:val="Estilo1"/>
    <w:rsid w:val="001F7B83"/>
  </w:style>
  <w:style w:type="numbering" w:customStyle="1" w:styleId="Estilo2">
    <w:name w:val="Estilo2"/>
    <w:rsid w:val="001F7B83"/>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MenoPendente6">
    <w:name w:val="Menção Pendente6"/>
    <w:basedOn w:val="Fontepargpadro"/>
    <w:uiPriority w:val="99"/>
    <w:semiHidden/>
    <w:unhideWhenUsed/>
    <w:rsid w:val="00F073D4"/>
    <w:rPr>
      <w:color w:val="605E5C"/>
      <w:shd w:val="clear" w:color="auto" w:fill="E1DFDD"/>
    </w:rPr>
  </w:style>
  <w:style w:type="paragraph" w:customStyle="1" w:styleId="Default">
    <w:name w:val="Default"/>
    <w:rsid w:val="00732044"/>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134">
      <w:bodyDiv w:val="1"/>
      <w:marLeft w:val="0"/>
      <w:marRight w:val="0"/>
      <w:marTop w:val="0"/>
      <w:marBottom w:val="0"/>
      <w:divBdr>
        <w:top w:val="none" w:sz="0" w:space="0" w:color="auto"/>
        <w:left w:val="none" w:sz="0" w:space="0" w:color="auto"/>
        <w:bottom w:val="none" w:sz="0" w:space="0" w:color="auto"/>
        <w:right w:val="none" w:sz="0" w:space="0" w:color="auto"/>
      </w:divBdr>
    </w:div>
    <w:div w:id="567151971">
      <w:bodyDiv w:val="1"/>
      <w:marLeft w:val="0"/>
      <w:marRight w:val="0"/>
      <w:marTop w:val="0"/>
      <w:marBottom w:val="0"/>
      <w:divBdr>
        <w:top w:val="none" w:sz="0" w:space="0" w:color="auto"/>
        <w:left w:val="none" w:sz="0" w:space="0" w:color="auto"/>
        <w:bottom w:val="none" w:sz="0" w:space="0" w:color="auto"/>
        <w:right w:val="none" w:sz="0" w:space="0" w:color="auto"/>
      </w:divBdr>
    </w:div>
    <w:div w:id="629165015">
      <w:bodyDiv w:val="1"/>
      <w:marLeft w:val="0"/>
      <w:marRight w:val="0"/>
      <w:marTop w:val="0"/>
      <w:marBottom w:val="0"/>
      <w:divBdr>
        <w:top w:val="none" w:sz="0" w:space="0" w:color="auto"/>
        <w:left w:val="none" w:sz="0" w:space="0" w:color="auto"/>
        <w:bottom w:val="none" w:sz="0" w:space="0" w:color="auto"/>
        <w:right w:val="none" w:sz="0" w:space="0" w:color="auto"/>
      </w:divBdr>
    </w:div>
    <w:div w:id="698091438">
      <w:bodyDiv w:val="1"/>
      <w:marLeft w:val="0"/>
      <w:marRight w:val="0"/>
      <w:marTop w:val="0"/>
      <w:marBottom w:val="0"/>
      <w:divBdr>
        <w:top w:val="none" w:sz="0" w:space="0" w:color="auto"/>
        <w:left w:val="none" w:sz="0" w:space="0" w:color="auto"/>
        <w:bottom w:val="none" w:sz="0" w:space="0" w:color="auto"/>
        <w:right w:val="none" w:sz="0" w:space="0" w:color="auto"/>
      </w:divBdr>
    </w:div>
    <w:div w:id="817382927">
      <w:bodyDiv w:val="1"/>
      <w:marLeft w:val="0"/>
      <w:marRight w:val="0"/>
      <w:marTop w:val="0"/>
      <w:marBottom w:val="0"/>
      <w:divBdr>
        <w:top w:val="none" w:sz="0" w:space="0" w:color="auto"/>
        <w:left w:val="none" w:sz="0" w:space="0" w:color="auto"/>
        <w:bottom w:val="none" w:sz="0" w:space="0" w:color="auto"/>
        <w:right w:val="none" w:sz="0" w:space="0" w:color="auto"/>
      </w:divBdr>
    </w:div>
    <w:div w:id="922373734">
      <w:bodyDiv w:val="1"/>
      <w:marLeft w:val="0"/>
      <w:marRight w:val="0"/>
      <w:marTop w:val="0"/>
      <w:marBottom w:val="0"/>
      <w:divBdr>
        <w:top w:val="none" w:sz="0" w:space="0" w:color="auto"/>
        <w:left w:val="none" w:sz="0" w:space="0" w:color="auto"/>
        <w:bottom w:val="none" w:sz="0" w:space="0" w:color="auto"/>
        <w:right w:val="none" w:sz="0" w:space="0" w:color="auto"/>
      </w:divBdr>
    </w:div>
    <w:div w:id="953100385">
      <w:bodyDiv w:val="1"/>
      <w:marLeft w:val="0"/>
      <w:marRight w:val="0"/>
      <w:marTop w:val="0"/>
      <w:marBottom w:val="0"/>
      <w:divBdr>
        <w:top w:val="none" w:sz="0" w:space="0" w:color="auto"/>
        <w:left w:val="none" w:sz="0" w:space="0" w:color="auto"/>
        <w:bottom w:val="none" w:sz="0" w:space="0" w:color="auto"/>
        <w:right w:val="none" w:sz="0" w:space="0" w:color="auto"/>
      </w:divBdr>
    </w:div>
    <w:div w:id="1128277795">
      <w:bodyDiv w:val="1"/>
      <w:marLeft w:val="0"/>
      <w:marRight w:val="0"/>
      <w:marTop w:val="0"/>
      <w:marBottom w:val="0"/>
      <w:divBdr>
        <w:top w:val="none" w:sz="0" w:space="0" w:color="auto"/>
        <w:left w:val="none" w:sz="0" w:space="0" w:color="auto"/>
        <w:bottom w:val="none" w:sz="0" w:space="0" w:color="auto"/>
        <w:right w:val="none" w:sz="0" w:space="0" w:color="auto"/>
      </w:divBdr>
    </w:div>
    <w:div w:id="1149906711">
      <w:bodyDiv w:val="1"/>
      <w:marLeft w:val="0"/>
      <w:marRight w:val="0"/>
      <w:marTop w:val="0"/>
      <w:marBottom w:val="0"/>
      <w:divBdr>
        <w:top w:val="none" w:sz="0" w:space="0" w:color="auto"/>
        <w:left w:val="none" w:sz="0" w:space="0" w:color="auto"/>
        <w:bottom w:val="none" w:sz="0" w:space="0" w:color="auto"/>
        <w:right w:val="none" w:sz="0" w:space="0" w:color="auto"/>
      </w:divBdr>
    </w:div>
    <w:div w:id="1308172580">
      <w:bodyDiv w:val="1"/>
      <w:marLeft w:val="0"/>
      <w:marRight w:val="0"/>
      <w:marTop w:val="0"/>
      <w:marBottom w:val="0"/>
      <w:divBdr>
        <w:top w:val="none" w:sz="0" w:space="0" w:color="auto"/>
        <w:left w:val="none" w:sz="0" w:space="0" w:color="auto"/>
        <w:bottom w:val="none" w:sz="0" w:space="0" w:color="auto"/>
        <w:right w:val="none" w:sz="0" w:space="0" w:color="auto"/>
      </w:divBdr>
    </w:div>
    <w:div w:id="1365445006">
      <w:bodyDiv w:val="1"/>
      <w:marLeft w:val="0"/>
      <w:marRight w:val="0"/>
      <w:marTop w:val="0"/>
      <w:marBottom w:val="0"/>
      <w:divBdr>
        <w:top w:val="none" w:sz="0" w:space="0" w:color="auto"/>
        <w:left w:val="none" w:sz="0" w:space="0" w:color="auto"/>
        <w:bottom w:val="none" w:sz="0" w:space="0" w:color="auto"/>
        <w:right w:val="none" w:sz="0" w:space="0" w:color="auto"/>
      </w:divBdr>
    </w:div>
    <w:div w:id="1683238675">
      <w:bodyDiv w:val="1"/>
      <w:marLeft w:val="0"/>
      <w:marRight w:val="0"/>
      <w:marTop w:val="0"/>
      <w:marBottom w:val="0"/>
      <w:divBdr>
        <w:top w:val="none" w:sz="0" w:space="0" w:color="auto"/>
        <w:left w:val="none" w:sz="0" w:space="0" w:color="auto"/>
        <w:bottom w:val="none" w:sz="0" w:space="0" w:color="auto"/>
        <w:right w:val="none" w:sz="0" w:space="0" w:color="auto"/>
      </w:divBdr>
    </w:div>
    <w:div w:id="173724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s://www.trt7.jus.br/" TargetMode="Externa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br/compra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qI81LMzicjDW24gf0ymfLodtg==">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KVAwoKdGV4dC9wbGFpbh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o+CgVBdXRvcho1Ly9zc2wuZ3N0YXRpYy5jb20vZG9jcy9jb21tb24vYmx1ZV9zaWxob3VldHRlOTYtMC5wbmcwsdX0ldYwOLHV9JXWMHJACgVBdXRvcho3CjUvL3NzbC5nc3RhdGljLmNvbS9kb2NzL2NvbW1vbi9ibHVlX3NpbGhvdWV0dGU5Ni0wLnBuZ3gAiAEBmgEGCAAQABgAqgGJAx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iKbAwoKdGV4dC9wbGFpbhKM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AozLjEuCU5hIHByZXNlbnRlIGxpY2l0YcOnw6NvLCBhIGZhc2UgZGUgaGFiaWxpdGHDp8OjbyBhbnRlY2VkZXLDoSBhIGZhc2UgZGUgYXByZXNlbnRhw6fDo28gZGUgcHJvcG9zdGFzIGUgbGFuY2VzLio+CgVBdXRvcho1Ly9zc2wuZ3N0YXRpYy5jb20vZG9jcy9jb21tb24vYmx1ZV9zaWxob3VldHRlOTYtMC5wbmcwqdX0ldYwOKnV9JXWMHJACgVBdXRvcho3CjUvL3NzbC5nc3RhdGljLmNvbS9kb2NzL2NvbW1vbi9ibHVlX3NpbGhvdWV0dGU5Ni0wLnBuZ3gAiAEBmgEGCAAQABgAqgGSAx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iLPBwoKdGV4dC9wbGFpbhLA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C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Ck5hcyBjb250cmF0YcOnw7VlcyBjb20gcHJhem8gZGUgdmlnw6puY2lhIHN1cGVyaW9yIGEgMSAodW0pIGFubywgc2Vyw6EgY29uc2lkZXJhZG8gbyB2YWxvciBhbnVhbCBkbyBjb250cmF0byBuYSBhcGxpY2HDp8OjbyBkb3MgbGltaXRlcyBhY2ltYSBlc3RhYmVsZWNpZG9zIChhcnQuIDTCuiwgwqczwrosIGRhIExlaSBuwrogMTQuMTMzLzIwMjEpLio+CgVBdXRvcho1Ly9zc2wuZ3N0YXRpYy5jb20vZG9jcy9jb21tb24vYmx1ZV9zaWxob3VldHRlOTYtMC5wbmcwpNX0ldYwOKTV9JXWMHJACgVBdXRvcho3CjUvL3NzbC5nc3RhdGljLmNvbS9kb2NzL2NvbW1vbi9ibHVlX3NpbGhvdWV0dGU5Ni0wLnBuZ3gAiAEBmgEGCAAQABgAqgHJBx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Iq8CCgp0ZXh0L3BsYWluEqACQXR1YWxpemHDp8OjbyBmZXYvMjAyNQp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KhsiFTEwNTMzMzg1MTU4NjM4MzA0NDYwMigAOAAwweTS69QyOMHk0uvUMkomCgp0ZXh0L3BsYWluEhhzb2NpZWRhZGVzIGNvb3BlcmF0aXZhcztaDDlxcXNod3drZmh4cHICIAB4AJoBBggAEAAYAKoBpgISowJBdHVhbGl6YcOnw6NvIGZldi8yMDI1PGJyP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4qGyIVMTA1MzMzODUxNTg2MzgzMDQ0NjAyKAA4ADDctf3p0zI43LX96dMyWgw0YWlieTM0b2VjOXdyAiAAeACIAQKaAQYIABAAGACqAZ0GEpoGQXR1YWxpemHDp8OjbyBmZXYvMjAyNTxicj5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6wAQC4AQEY3LX96dMyINy1/enTMjAAQhBraXguOXFkcWVldDY4NGhiIsQJCgtBQUFBbWNEYm1tMBKZCQoLQUFBQW1jRGJtbTASC0FBQUFtY0RibW0wGskCCgl0ZXh0L2h0bWw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iygIKCnRleHQvcGxhaW4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qPgoFQXV0b3IaNS8vc3NsLmdzdGF0aWMuY29tL2RvY3MvY29tbW9uL2JsdWVfc2lsaG91ZXR0ZTk2LTAucG5nMLPV9JXWMDiz1fSV1jByQAoFQXV0b3IaNwo1Ly9zc2wuZ3N0YXRpYy5jb20vZG9jcy9jb21tb24vYmx1ZV9zaWxob3VldHRlOTYtMC5wbmd4AIgBAZoBBggAEAAYAKoBvgI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K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4qGyIVMTA1MzMzODUxNTg2MzgzMDQ0NjAyKAA4ADDek77D0zI43pO+w9MyWgxvOTNiMnR4amZ2dGlyAiAAeACIAQKaAQYIABAAGACqAcoGEscGQXR1YWxpemHDp8OjbyBmZXYgLzIwMjU8YnI+PGJyP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48YnI+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iowUKCnRleHQvcGxhaW4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qPgoFQXV0b3IaNS8vc3NsLmdzdGF0aWMuY29tL2RvY3MvY29tbW9uL2JsdWVfc2lsaG91ZXR0ZTk2LTAucG5nMLfV9JXWMDi31fSV1jByQAoFQXV0b3IaNwo1Ly9zc2wuZ3N0YXRpYy5jb20vZG9jcy9jb21tb24vYmx1ZV9zaWxob3VldHRlOTYtMC5wbmd4AIgBAZoBBggAEAAYAKoBlwU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LJBAoKdGV4dC9wbGFpbh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o+CgVBdXRvcho1Ly9zc2wuZ3N0YXRpYy5jb20vZG9jcy9jb21tb24vYmx1ZV9zaWxob3VldHRlOTYtMC5wbmcwodX0ldYwOKHV9JXWMHJACgVBdXRvcho3CjUvL3NzbC5nc3RhdGljLmNvbS9kb2NzL2NvbW1vbi9ibHVlX3NpbGhvdWV0dGU5Ni0wLnBuZ3gAiAEBmgEGCAAQABgAqgG9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8YnI+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48YnI+TWFzIHRhbCBleGlnw6puY2lhIMOpIG11aXRvIGRpZmVyZW50ZSBkZSBleGlnaXIgbyBwcmVlbmNoaW1lbnRvIGRvIGNhbXBvIOKAnGRlc2NyacOnw6NvIGRldGFsaGFkYSBkbyBvYmpldG/igJ0gbm8gc2lzdGVtYSBkZSBwcmVnw6NvIGVsZXRyw7RuaWNvLCBlbSB0b2RvIGUgcXVhbHF1ZXIgY2VydGFtZSwgcXVlIHPDsyB0ZW0gY2F1c2FkbyBjb25mdXPDo28uPGJyP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48YnI+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jxicj5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LvDwoKdGV4dC9wbGFpbhLgD05vdGEgRXhwbGljYXRpdmE6IE8gcHJlZW5jaGltZW50byBkbyBjYW1wbyAiZGVzY3Jpw6fDo28gZGV0YWxoYWRhIGRvIG9iamV0byBjb250cmF0YWRvIi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K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KTWFzIHRhbCBleGlnw6puY2lhIMOpIG11aXRvIGRpZmVyZW50ZSBkZSBleGlnaXIgbyBwcmVlbmNoaW1lbnRvIGRvIGNhbXBvIOKAnGRlc2NyacOnw6NvIGRldGFsaGFkYSBkbyBvYmpldG/igJ0gbm8gc2lzdGVtYSBkZSBwcmVnw6NvIGVsZXRyw7RuaWNvLCBlbSB0b2RvIGUgcXVhbHF1ZXIgY2VydGFtZSwgcXVlIHPDsyB0ZW0gY2F1c2FkbyBjb25mdXPDo28uC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K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gp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IpYHCgp0ZXh0L3BsYWluEocHTm90YSBleHBsaWNhdGl2YTogTyB2YWxvciBkYSBtdWx0YSBkZXZlcsOhIG9ic2VydmFyIG8gZGlzcG9zdG8gbm8gYXJ0LiAxNTYsIMKnMcK6LCBkYSBMZWkgbsK6IDE0LjEzMywgZGUgMjAyMS4K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K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Kj4KBUF1dG9yGjUvL3NzbC5nc3RhdGljLmNvbS9kb2NzL2NvbW1vbi9ibHVlX3NpbGhvdWV0dGU5Ni0wLnBuZzC31fSV1jA4t9X0ldYwckAKBUF1dG9yGjcKNS8vc3NsLmdzdGF0aWMuY29tL2RvY3MvY29tbW9uL2JsdWVfc2lsaG91ZXR0ZTk2LTAucG5neACIAQGaAQYIABAAGACqAZAH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KUAgoKdGV4dC9wbGFpb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o+CgVBdXRvcho1Ly9zc2wuZ3N0YXRpYy5jb20vZG9jcy9jb21tb24vYmx1ZV9zaWxob3VldHRlOTYtMC5wbmcwqNX0ldYwOKjV9JXWMHJACgVBdXRvcho3CjUvL3NzbC5nc3RhdGljLmNvbS9kb2NzL2NvbW1vbi9ibHVlX3NpbGhvdWV0dGU5Ni0wLnBuZ3gAiAEBmgEGCAAQABgAqgGIA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yobIhUxMDUzMzM4NTE1ODYzODMwNDQ2MDIoADgAMLCu9OjTMji47/Xo0zJaDHZ5OXE4dGphOHUzd3ICIAB4AIgBApoBBggAEAAYAKoBwwISwAJBdHVhbGl6YcOnw6NvIGZldi8yMDI1PGJyPk5vdGEgZXhwbGljYXRpdmE6IGNvbmZvcm1lIGFydC4gNcK6LCBjYXB1dCwgZG8gRGVjcmV0byBuwrogMTIuMTc0LzIwMjQuIDxicj5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10655</Words>
  <Characters>57538</Characters>
  <Application>Microsoft Office Word</Application>
  <DocSecurity>0</DocSecurity>
  <Lines>479</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Paulo Henrique de Andrade</dc:creator>
  <cp:lastModifiedBy>Marceyron ..</cp:lastModifiedBy>
  <cp:revision>2</cp:revision>
  <cp:lastPrinted>2025-03-24T13:46:00Z</cp:lastPrinted>
  <dcterms:created xsi:type="dcterms:W3CDTF">2025-12-16T14:49:00Z</dcterms:created>
  <dcterms:modified xsi:type="dcterms:W3CDTF">2025-12-16T14:49:00Z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