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D8E" w:rsidRDefault="00AD6D8E">
      <w:pPr>
        <w:keepNext/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AD6D8E" w:rsidRDefault="00F97CFD">
      <w:pPr>
        <w:keepNext/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PODER JUDICIÁRIO FEDERAL</w:t>
      </w:r>
    </w:p>
    <w:p w:rsidR="00AD6D8E" w:rsidRDefault="00F97CFD">
      <w:pPr>
        <w:keepNext/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TRIBUNAL REGIONAL DO TRABALHO DA 7ª REGIÃO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TERMO DE REFERÊNCIA</w:t>
      </w:r>
    </w:p>
    <w:p w:rsidR="00AD6D8E" w:rsidRDefault="00AD6D8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PROAD nº</w:t>
      </w:r>
      <w:r>
        <w:rPr>
          <w:rFonts w:ascii="Calibri" w:eastAsia="Calibri" w:hAnsi="Calibri" w:cs="Calibri"/>
          <w:b/>
          <w:sz w:val="22"/>
          <w:szCs w:val="22"/>
        </w:rPr>
        <w:t xml:space="preserve"> 7773/2023</w:t>
      </w:r>
    </w:p>
    <w:p w:rsidR="00AD6D8E" w:rsidRDefault="00AD6D8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1. UNIDADE REQUISITANTE: </w:t>
      </w:r>
      <w:r>
        <w:rPr>
          <w:rFonts w:ascii="Calibri" w:eastAsia="Calibri" w:hAnsi="Calibri" w:cs="Calibri"/>
          <w:sz w:val="22"/>
          <w:szCs w:val="22"/>
        </w:rPr>
        <w:t>Coordenadoria de Material e Logística e Coordenadoria de Manutenção e Projetos.</w:t>
      </w:r>
    </w:p>
    <w:p w:rsidR="00AD6D8E" w:rsidRDefault="00AD6D8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2.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OBJETO:</w:t>
      </w:r>
      <w:r>
        <w:rPr>
          <w:rFonts w:ascii="Calibri" w:eastAsia="Calibri" w:hAnsi="Calibri" w:cs="Calibri"/>
          <w:b/>
          <w:color w:val="FF3333"/>
          <w:sz w:val="22"/>
          <w:szCs w:val="22"/>
        </w:rPr>
        <w:t xml:space="preserve">  </w:t>
      </w:r>
      <w:r>
        <w:rPr>
          <w:rFonts w:ascii="Calibri" w:eastAsia="Calibri" w:hAnsi="Calibri" w:cs="Calibri"/>
          <w:sz w:val="22"/>
          <w:szCs w:val="22"/>
        </w:rPr>
        <w:t xml:space="preserve">Aquisição, com instalação, </w:t>
      </w:r>
      <w:r>
        <w:rPr>
          <w:rFonts w:ascii="Calibri" w:eastAsia="Calibri" w:hAnsi="Calibri" w:cs="Calibri"/>
          <w:sz w:val="22"/>
          <w:szCs w:val="22"/>
        </w:rPr>
        <w:t>de persianas verticais de tecido black</w:t>
      </w:r>
      <w:r>
        <w:rPr>
          <w:rFonts w:ascii="Calibri" w:eastAsia="Calibri" w:hAnsi="Calibri" w:cs="Calibri"/>
          <w:sz w:val="22"/>
          <w:szCs w:val="22"/>
        </w:rPr>
        <w:t xml:space="preserve">out, mediante Sistema de Registro de Preços, nos termos e condições estabelecidas neste instrumento. </w:t>
      </w:r>
    </w:p>
    <w:p w:rsidR="00AD6D8E" w:rsidRDefault="00F97CFD">
      <w:pPr>
        <w:widowControl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2.1. </w:t>
      </w:r>
      <w:r>
        <w:rPr>
          <w:rFonts w:ascii="Calibri" w:eastAsia="Calibri" w:hAnsi="Calibri" w:cs="Calibri"/>
          <w:color w:val="000000"/>
          <w:sz w:val="22"/>
          <w:szCs w:val="22"/>
        </w:rPr>
        <w:t>O objeto desta contratação não se enquadra como sendo de bem de luxo, conforme Decre</w:t>
      </w:r>
      <w:r>
        <w:rPr>
          <w:rFonts w:ascii="Calibri" w:eastAsia="Calibri" w:hAnsi="Calibri" w:cs="Calibri"/>
          <w:color w:val="000000"/>
          <w:sz w:val="22"/>
          <w:szCs w:val="22"/>
        </w:rPr>
        <w:t>to nº. 10.818, de 2021.</w:t>
      </w:r>
    </w:p>
    <w:p w:rsidR="00AD6D8E" w:rsidRDefault="00F97CFD">
      <w:pPr>
        <w:widowControl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2.1. </w:t>
      </w:r>
      <w:r>
        <w:rPr>
          <w:rFonts w:ascii="Calibri" w:eastAsia="Calibri" w:hAnsi="Calibri" w:cs="Calibri"/>
          <w:color w:val="000000"/>
          <w:sz w:val="22"/>
          <w:szCs w:val="22"/>
        </w:rPr>
        <w:t>Os bens objeto desta contratação são caracterizados como comuns, conforme justificativa constante do Estudo Técnico Preliminar.</w:t>
      </w:r>
    </w:p>
    <w:p w:rsidR="00AD6D8E" w:rsidRDefault="00F97CFD">
      <w:pPr>
        <w:widowControl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2.2. O prazo de vigência da contratação é de 300 (trezentos) dias, contados do recebimento da Nota </w:t>
      </w:r>
      <w:r>
        <w:rPr>
          <w:rFonts w:ascii="Calibri" w:eastAsia="Calibri" w:hAnsi="Calibri" w:cs="Calibri"/>
          <w:sz w:val="22"/>
          <w:szCs w:val="22"/>
        </w:rPr>
        <w:t xml:space="preserve">de Empenho, na forma do Artigo 105 da Lei nº 14.133, de 2021.                              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[CÓDIGO CATMAT: 482653]</w:t>
      </w: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spacing w:line="276" w:lineRule="auto"/>
        <w:ind w:right="300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3.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DESCRIÇÃO DA SOLUÇÃO COMO UM TODO CONSIDERADO O CICLO DE VIDA DO OBJETO E ESPECIFICAÇÃO DO PRODUTO (art. 6º, inciso XXIII, alínea ‘c’, e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art. 40, §1º, inciso I, da Lei nº 14.133/2021): 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REGISTRO DE PREÇOS para fornecimento e instalação de persianas verticais TECIDO BLACKOUT E TRILHO BRANCO.  </w:t>
      </w:r>
    </w:p>
    <w:p w:rsidR="00AD6D8E" w:rsidRDefault="00F97CFD">
      <w:pP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3.1 Persianas verticais de Tecido Blackout. Trilho compacto de 28 mm por 28 mm com pintura eletrostática branco brilhante e eixo em alumínio anodizado. Presilha de fixação e suporte em metal. Lâminas de tecido 100% poliéster lisa sem listras ou desenho, in</w:t>
      </w:r>
      <w:r>
        <w:rPr>
          <w:rFonts w:ascii="Calibri" w:eastAsia="Calibri" w:hAnsi="Calibri" w:cs="Calibri"/>
          <w:sz w:val="22"/>
          <w:szCs w:val="22"/>
        </w:rPr>
        <w:t>serido uma manta blackout, 89 mm de largura. Acionamento 180 graus com corrente seis milímetros para controle de luminosidade na cor coordenada com a cor das lâminas e cordão para recolhimento em poliéster na cor branco.</w:t>
      </w:r>
    </w:p>
    <w:p w:rsidR="00AD6D8E" w:rsidRDefault="00F97CFD">
      <w:pP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Peças  internas  e  externas,  pião</w:t>
      </w:r>
      <w:r>
        <w:rPr>
          <w:rFonts w:ascii="Calibri" w:eastAsia="Calibri" w:hAnsi="Calibri" w:cs="Calibri"/>
          <w:sz w:val="22"/>
          <w:szCs w:val="22"/>
        </w:rPr>
        <w:t>,  carrinhos  e  tampas  de  acabamento  feitas  em  plástico  Branco  Rígido.  Pêndulo  com  aço  na  cor  coordenada  com  as  lâminas.</w:t>
      </w:r>
    </w:p>
    <w:p w:rsidR="00AD6D8E" w:rsidRDefault="00F97CFD">
      <w:pP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Acabamento inferior com peso sem metal de cinqüenta milímetros de altura acompanhado de corrente com clipe três milíme</w:t>
      </w:r>
      <w:r>
        <w:rPr>
          <w:rFonts w:ascii="Calibri" w:eastAsia="Calibri" w:hAnsi="Calibri" w:cs="Calibri"/>
          <w:sz w:val="22"/>
          <w:szCs w:val="22"/>
        </w:rPr>
        <w:t>tros na cor coordenada com a cor das lâminas. Espaçador com uma distância entre as lâminas aberta de 73 mm.</w:t>
      </w:r>
    </w:p>
    <w:p w:rsidR="00AD6D8E" w:rsidRDefault="00F97CFD">
      <w:pP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3.2 Todos os itens necessários para instalação, incluindo suportes em alumínio para teto ou parede, inclusos. </w:t>
      </w:r>
    </w:p>
    <w:p w:rsidR="00AD6D8E" w:rsidRDefault="00F97CFD">
      <w:pPr>
        <w:widowControl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3.3 Cor da cortina e acessórios: a se</w:t>
      </w:r>
      <w:r>
        <w:rPr>
          <w:rFonts w:ascii="Calibri" w:eastAsia="Calibri" w:hAnsi="Calibri" w:cs="Calibri"/>
          <w:sz w:val="22"/>
          <w:szCs w:val="22"/>
        </w:rPr>
        <w:t>r escolhido pelo órgão licitante.</w:t>
      </w:r>
    </w:p>
    <w:p w:rsidR="00AD6D8E" w:rsidRDefault="00F97CFD">
      <w:pPr>
        <w:widowControl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3.4 Instalação inclusa.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spacing w:line="276" w:lineRule="auto"/>
        <w:ind w:right="300"/>
        <w:jc w:val="both"/>
        <w:rPr>
          <w:rFonts w:ascii="Calibri" w:eastAsia="Calibri" w:hAnsi="Calibri" w:cs="Calibri"/>
          <w:b/>
          <w:color w:val="FF3333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3.5  Unidade de fornecimento: Metro quadrado.</w:t>
      </w:r>
    </w:p>
    <w:p w:rsidR="00AD6D8E" w:rsidRDefault="00AD6D8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FF3333"/>
          <w:sz w:val="22"/>
          <w:szCs w:val="22"/>
        </w:rPr>
      </w:pP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4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. NECESSIDADE E JUSTIFICATIVA DA CONTRATAÇÃO: </w:t>
      </w:r>
      <w:r>
        <w:rPr>
          <w:rFonts w:ascii="Calibri" w:eastAsia="Calibri" w:hAnsi="Calibri" w:cs="Calibri"/>
          <w:sz w:val="22"/>
          <w:szCs w:val="22"/>
        </w:rPr>
        <w:t>Conforme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Estudos Técnicos Preliminares, apêndice deste Termo de Referência.</w:t>
      </w: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5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.  CRITÉRIOS DE SUSTENTABILIDADE: 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5.1 As embalagens devem ser constituídas de material reciclável e/ou degradável.  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5.2 Para os serviços de instalação, deve-se obedecer às normas técnicas, de saúde, higiene e de segurança do trabalho, fornecendo aos empr</w:t>
      </w:r>
      <w:r>
        <w:rPr>
          <w:rFonts w:ascii="Calibri" w:eastAsia="Calibri" w:hAnsi="Calibri" w:cs="Calibri"/>
          <w:sz w:val="22"/>
          <w:szCs w:val="22"/>
        </w:rPr>
        <w:t>egados os equipamentos de segurança que se fizerem necessários para a execução de serviços e fiscalizando o seu uso, conforme consta da Norma Regulamentadora MTE nº 06.</w:t>
      </w: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rPr>
          <w:rFonts w:ascii="Calibri" w:eastAsia="Calibri" w:hAnsi="Calibri" w:cs="Calibri"/>
          <w:color w:val="FF0000"/>
          <w:sz w:val="22"/>
          <w:szCs w:val="22"/>
        </w:rPr>
      </w:pP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6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. ALINHAMENTO ENTRE A CONTRATAÇÃO E O PLANEJAMENTO ESTRATÉGICO DO ÓRGÃO: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Esta </w:t>
      </w:r>
      <w:r>
        <w:rPr>
          <w:rFonts w:ascii="Calibri" w:eastAsia="Calibri" w:hAnsi="Calibri" w:cs="Calibri"/>
          <w:sz w:val="22"/>
          <w:szCs w:val="22"/>
        </w:rPr>
        <w:t xml:space="preserve">contratação atende ao disposto no Planejamento Estratégico 2021-2026 deste Regional, aprovado pelo ATO TRT7.GP nº 64/2021, </w:t>
      </w:r>
      <w:r>
        <w:rPr>
          <w:rFonts w:ascii="Calibri" w:eastAsia="Calibri" w:hAnsi="Calibri" w:cs="Calibri"/>
          <w:sz w:val="22"/>
          <w:szCs w:val="22"/>
        </w:rPr>
        <w:t>observando, especialmente, o previsto no Promover o trabalho decente e a sustentabilidade (Promover ambientes de trabalho seguros e p</w:t>
      </w:r>
      <w:r>
        <w:rPr>
          <w:rFonts w:ascii="Calibri" w:eastAsia="Calibri" w:hAnsi="Calibri" w:cs="Calibri"/>
          <w:sz w:val="22"/>
          <w:szCs w:val="22"/>
        </w:rPr>
        <w:t>rotegidos, a dignificação do trabalhador, a não discriminação de gênero, raça e diversidade, o combate ao trabalho infantil, bem como a gestão e o uso sustentável, eficiente e eficaz dos recursos sociais, ambientais e econômicos, visando o alcance dos Obje</w:t>
      </w:r>
      <w:r>
        <w:rPr>
          <w:rFonts w:ascii="Calibri" w:eastAsia="Calibri" w:hAnsi="Calibri" w:cs="Calibri"/>
          <w:sz w:val="22"/>
          <w:szCs w:val="22"/>
        </w:rPr>
        <w:t>tivos de Desenvolvimento Sustentável – ODS da Organização das Nações Unidas – Agenda 2030. Alinhamento aos macrodesafios do Poder Judiciário: Promoção da Sustentabilidade e Garantia dos Direitos Fundamentais.),</w:t>
      </w:r>
      <w:r>
        <w:rPr>
          <w:rFonts w:ascii="Calibri" w:eastAsia="Calibri" w:hAnsi="Calibri" w:cs="Calibri"/>
          <w:sz w:val="22"/>
          <w:szCs w:val="22"/>
        </w:rPr>
        <w:t xml:space="preserve"> estando prevista no PLANO ANUAL DE CONTRATAÇÕ</w:t>
      </w:r>
      <w:r>
        <w:rPr>
          <w:rFonts w:ascii="Calibri" w:eastAsia="Calibri" w:hAnsi="Calibri" w:cs="Calibri"/>
          <w:sz w:val="22"/>
          <w:szCs w:val="22"/>
        </w:rPr>
        <w:t>ES: 151082024000043 - Aquisição de cortinas e persianas para as unidades do Tribunal</w:t>
      </w:r>
    </w:p>
    <w:p w:rsidR="00AD6D8E" w:rsidRDefault="00AD6D8E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b/>
          <w:color w:val="FF3333"/>
          <w:sz w:val="22"/>
          <w:szCs w:val="22"/>
        </w:rPr>
      </w:pP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7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.  REQUISITOS DA CONTRATAÇÃO (art. 6º, XXIII, alínea ‘d’, da Lei nº 14.133/21) 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7</w:t>
      </w:r>
      <w:r>
        <w:rPr>
          <w:rFonts w:ascii="Calibri" w:eastAsia="Calibri" w:hAnsi="Calibri" w:cs="Calibri"/>
          <w:b/>
          <w:sz w:val="22"/>
          <w:szCs w:val="22"/>
        </w:rPr>
        <w:t xml:space="preserve">.1. </w:t>
      </w:r>
      <w:r>
        <w:rPr>
          <w:rFonts w:ascii="Calibri" w:eastAsia="Calibri" w:hAnsi="Calibri" w:cs="Calibri"/>
          <w:sz w:val="22"/>
          <w:szCs w:val="22"/>
        </w:rPr>
        <w:t>Não será admitida a subcontratação do objeto contratual.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7</w:t>
      </w:r>
      <w:r>
        <w:rPr>
          <w:rFonts w:ascii="Calibri" w:eastAsia="Calibri" w:hAnsi="Calibri" w:cs="Calibri"/>
          <w:b/>
          <w:sz w:val="22"/>
          <w:szCs w:val="22"/>
        </w:rPr>
        <w:t xml:space="preserve">.2. </w:t>
      </w:r>
      <w:r>
        <w:rPr>
          <w:rFonts w:ascii="Calibri" w:eastAsia="Calibri" w:hAnsi="Calibri" w:cs="Calibri"/>
          <w:sz w:val="22"/>
          <w:szCs w:val="22"/>
        </w:rPr>
        <w:t xml:space="preserve">Não haverá exigência da garantia da contratação dos arts. 96 e seguintes da Lei nº 14.133/21, </w:t>
      </w:r>
      <w:r>
        <w:rPr>
          <w:rFonts w:ascii="Calibri" w:eastAsia="Calibri" w:hAnsi="Calibri" w:cs="Calibri"/>
          <w:sz w:val="22"/>
          <w:szCs w:val="22"/>
        </w:rPr>
        <w:t>por ser uma compra de materiais comuns, cujo objeto será cumprido no momento da entrega com instalação.</w:t>
      </w: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8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. EXECUÇÃO CONTRATUAL (arts. 6º, XXIII, alínea “e” e 40,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§1º, inciso II, da Lei nº 14.133/2021).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>.1.O material deverá ser entregue e instalado, conforme t</w:t>
      </w:r>
      <w:r>
        <w:rPr>
          <w:rFonts w:ascii="Calibri" w:eastAsia="Calibri" w:hAnsi="Calibri" w:cs="Calibri"/>
          <w:sz w:val="22"/>
          <w:szCs w:val="22"/>
        </w:rPr>
        <w:t xml:space="preserve">abela abaixo, </w:t>
      </w:r>
      <w:r>
        <w:rPr>
          <w:rFonts w:ascii="Calibri" w:eastAsia="Calibri" w:hAnsi="Calibri" w:cs="Calibri"/>
          <w:sz w:val="22"/>
          <w:szCs w:val="22"/>
        </w:rPr>
        <w:t>contados do recebimento da Nota de Empenho.</w:t>
      </w: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</w:p>
    <w:sdt>
      <w:sdtPr>
        <w:tag w:val="goog_rdk_0"/>
        <w:id w:val="2750641"/>
        <w:lock w:val="contentLocked"/>
      </w:sdtPr>
      <w:sdtContent>
        <w:tbl>
          <w:tblPr>
            <w:tblStyle w:val="af7"/>
            <w:tblW w:w="9073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/>
          </w:tblPr>
          <w:tblGrid>
            <w:gridCol w:w="4536"/>
            <w:gridCol w:w="4537"/>
          </w:tblGrid>
          <w:tr w:rsidR="00AD6D8E">
            <w:tc>
              <w:tcPr>
                <w:tcW w:w="4536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D6D8E" w:rsidRDefault="00F97CFD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Calibri" w:eastAsia="Calibri" w:hAnsi="Calibri" w:cs="Calibri"/>
                    <w:b/>
                    <w:color w:val="FF0000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b/>
                    <w:color w:val="FF0000"/>
                    <w:sz w:val="22"/>
                    <w:szCs w:val="22"/>
                  </w:rPr>
                  <w:t>METRAGEM</w:t>
                </w:r>
              </w:p>
            </w:tc>
            <w:tc>
              <w:tcPr>
                <w:tcW w:w="4536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D6D8E" w:rsidRDefault="00AD6D8E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Calibri" w:eastAsia="Calibri" w:hAnsi="Calibri" w:cs="Calibri"/>
                    <w:color w:val="FF0000"/>
                    <w:sz w:val="22"/>
                    <w:szCs w:val="22"/>
                  </w:rPr>
                </w:pPr>
              </w:p>
            </w:tc>
          </w:tr>
          <w:tr w:rsidR="00AD6D8E">
            <w:tc>
              <w:tcPr>
                <w:tcW w:w="4536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D6D8E" w:rsidRDefault="00F97CFD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Calibri" w:eastAsia="Calibri" w:hAnsi="Calibri" w:cs="Calibri"/>
                    <w:color w:val="FF0000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color w:val="FF0000"/>
                    <w:sz w:val="22"/>
                    <w:szCs w:val="22"/>
                  </w:rPr>
                  <w:t>até 8m²</w:t>
                </w:r>
              </w:p>
            </w:tc>
            <w:tc>
              <w:tcPr>
                <w:tcW w:w="4536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D6D8E" w:rsidRDefault="00F97CFD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Calibri" w:eastAsia="Calibri" w:hAnsi="Calibri" w:cs="Calibri"/>
                    <w:color w:val="FF0000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color w:val="FF0000"/>
                    <w:sz w:val="22"/>
                    <w:szCs w:val="22"/>
                  </w:rPr>
                  <w:t>30 dias corridos</w:t>
                </w:r>
              </w:p>
            </w:tc>
          </w:tr>
          <w:tr w:rsidR="00AD6D8E">
            <w:tc>
              <w:tcPr>
                <w:tcW w:w="4536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D6D8E" w:rsidRDefault="00F97CFD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Calibri" w:eastAsia="Calibri" w:hAnsi="Calibri" w:cs="Calibri"/>
                    <w:color w:val="FF0000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color w:val="FF0000"/>
                    <w:sz w:val="22"/>
                    <w:szCs w:val="22"/>
                  </w:rPr>
                  <w:t>de 8,1m² a 24m²</w:t>
                </w:r>
              </w:p>
            </w:tc>
            <w:tc>
              <w:tcPr>
                <w:tcW w:w="4536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D6D8E" w:rsidRDefault="00F97CFD">
                <w:pPr>
                  <w:rPr>
                    <w:rFonts w:ascii="Calibri" w:eastAsia="Calibri" w:hAnsi="Calibri" w:cs="Calibri"/>
                    <w:color w:val="FF0000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color w:val="FF0000"/>
                    <w:sz w:val="22"/>
                    <w:szCs w:val="22"/>
                  </w:rPr>
                  <w:t>45 dias corridos</w:t>
                </w:r>
              </w:p>
            </w:tc>
          </w:tr>
          <w:tr w:rsidR="00AD6D8E">
            <w:tc>
              <w:tcPr>
                <w:tcW w:w="4536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D6D8E" w:rsidRDefault="00F97CFD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Calibri" w:eastAsia="Calibri" w:hAnsi="Calibri" w:cs="Calibri"/>
                    <w:color w:val="FF0000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color w:val="FF0000"/>
                    <w:sz w:val="22"/>
                    <w:szCs w:val="22"/>
                  </w:rPr>
                  <w:t>acima de 24m²</w:t>
                </w:r>
              </w:p>
            </w:tc>
            <w:tc>
              <w:tcPr>
                <w:tcW w:w="4536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D6D8E" w:rsidRDefault="00F97CFD">
                <w:pPr>
                  <w:rPr>
                    <w:rFonts w:ascii="Calibri" w:eastAsia="Calibri" w:hAnsi="Calibri" w:cs="Calibri"/>
                    <w:color w:val="FF0000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color w:val="FF0000"/>
                    <w:sz w:val="22"/>
                    <w:szCs w:val="22"/>
                  </w:rPr>
                  <w:t>60 dias corridos</w:t>
                </w:r>
              </w:p>
            </w:tc>
          </w:tr>
        </w:tbl>
      </w:sdtContent>
    </w:sdt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>.2. Caso não seja possível a entrega na data assinalada, a empresa deverá comunicar as razões respectivas com pelo menos 5</w:t>
      </w:r>
      <w:r>
        <w:rPr>
          <w:rFonts w:ascii="Calibri" w:eastAsia="Calibri" w:hAnsi="Calibri" w:cs="Calibri"/>
          <w:sz w:val="22"/>
          <w:szCs w:val="22"/>
        </w:rPr>
        <w:t xml:space="preserve"> (cinco)</w:t>
      </w:r>
      <w:r>
        <w:rPr>
          <w:rFonts w:ascii="Calibri" w:eastAsia="Calibri" w:hAnsi="Calibri" w:cs="Calibri"/>
          <w:sz w:val="22"/>
          <w:szCs w:val="22"/>
        </w:rPr>
        <w:t xml:space="preserve"> dias de antecedência para que qualquer pleito de prorrogação de prazo seja analisado, ressalvadas situações de caso fortuito e força maior.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.3.Os bens deverão ser entregues </w:t>
      </w:r>
      <w:r>
        <w:rPr>
          <w:rFonts w:ascii="Calibri" w:eastAsia="Calibri" w:hAnsi="Calibri" w:cs="Calibri"/>
          <w:sz w:val="22"/>
          <w:szCs w:val="22"/>
        </w:rPr>
        <w:t>e instalados</w:t>
      </w:r>
      <w:r>
        <w:rPr>
          <w:rFonts w:ascii="Calibri" w:eastAsia="Calibri" w:hAnsi="Calibri" w:cs="Calibri"/>
          <w:sz w:val="22"/>
          <w:szCs w:val="22"/>
        </w:rPr>
        <w:t xml:space="preserve"> nos seguintes endereços</w:t>
      </w:r>
      <w:r>
        <w:rPr>
          <w:rFonts w:ascii="Calibri" w:eastAsia="Calibri" w:hAnsi="Calibri" w:cs="Calibri"/>
          <w:sz w:val="22"/>
          <w:szCs w:val="22"/>
        </w:rPr>
        <w:t xml:space="preserve">: </w:t>
      </w:r>
    </w:p>
    <w:sdt>
      <w:sdtPr>
        <w:tag w:val="goog_rdk_1"/>
        <w:id w:val="2750642"/>
        <w:lock w:val="contentLocked"/>
      </w:sdtPr>
      <w:sdtContent>
        <w:tbl>
          <w:tblPr>
            <w:tblStyle w:val="af8"/>
            <w:tblW w:w="9045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/>
          </w:tblPr>
          <w:tblGrid>
            <w:gridCol w:w="3015"/>
            <w:gridCol w:w="4125"/>
            <w:gridCol w:w="1905"/>
          </w:tblGrid>
          <w:tr w:rsidR="00AD6D8E">
            <w:tc>
              <w:tcPr>
                <w:tcW w:w="301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D6D8E" w:rsidRDefault="00F97CFD">
                <w:pPr>
                  <w:jc w:val="center"/>
                  <w:rPr>
                    <w:rFonts w:ascii="Calibri" w:eastAsia="Calibri" w:hAnsi="Calibri" w:cs="Calibri"/>
                    <w:b/>
                    <w:color w:val="FF0000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b/>
                    <w:color w:val="FF0000"/>
                    <w:sz w:val="22"/>
                    <w:szCs w:val="22"/>
                  </w:rPr>
                  <w:t>Local</w:t>
                </w:r>
              </w:p>
            </w:tc>
            <w:tc>
              <w:tcPr>
                <w:tcW w:w="412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D6D8E" w:rsidRDefault="00F97CFD">
                <w:pPr>
                  <w:jc w:val="center"/>
                  <w:rPr>
                    <w:rFonts w:ascii="Calibri" w:eastAsia="Calibri" w:hAnsi="Calibri" w:cs="Calibri"/>
                    <w:b/>
                    <w:color w:val="FF0000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b/>
                    <w:color w:val="FF0000"/>
                    <w:sz w:val="22"/>
                    <w:szCs w:val="22"/>
                  </w:rPr>
                  <w:t>Endereço</w:t>
                </w:r>
              </w:p>
            </w:tc>
            <w:tc>
              <w:tcPr>
                <w:tcW w:w="190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D6D8E" w:rsidRDefault="00F97CFD">
                <w:pPr>
                  <w:jc w:val="center"/>
                  <w:rPr>
                    <w:rFonts w:ascii="Calibri" w:eastAsia="Calibri" w:hAnsi="Calibri" w:cs="Calibri"/>
                    <w:b/>
                    <w:color w:val="FF0000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b/>
                    <w:color w:val="FF0000"/>
                    <w:sz w:val="22"/>
                    <w:szCs w:val="22"/>
                  </w:rPr>
                  <w:t>Metragem estimada</w:t>
                </w:r>
              </w:p>
            </w:tc>
          </w:tr>
          <w:tr w:rsidR="00AD6D8E">
            <w:tc>
              <w:tcPr>
                <w:tcW w:w="301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D6D8E" w:rsidRDefault="00F97CFD">
                <w:pPr>
                  <w:rPr>
                    <w:rFonts w:ascii="Calibri" w:eastAsia="Calibri" w:hAnsi="Calibri" w:cs="Calibri"/>
                    <w:color w:val="FF0000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color w:val="FF0000"/>
                    <w:sz w:val="22"/>
                    <w:szCs w:val="22"/>
                  </w:rPr>
                  <w:t>Complexo</w:t>
                </w:r>
                <w:r>
                  <w:rPr>
                    <w:rFonts w:ascii="Calibri" w:eastAsia="Calibri" w:hAnsi="Calibri" w:cs="Calibri"/>
                    <w:color w:val="FF0000"/>
                    <w:sz w:val="22"/>
                    <w:szCs w:val="22"/>
                  </w:rPr>
                  <w:t xml:space="preserve"> TRT-Sede</w:t>
                </w:r>
              </w:p>
            </w:tc>
            <w:tc>
              <w:tcPr>
                <w:tcW w:w="412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D6D8E" w:rsidRDefault="00F97CFD">
                <w:pPr>
                  <w:rPr>
                    <w:rFonts w:ascii="Calibri" w:eastAsia="Calibri" w:hAnsi="Calibri" w:cs="Calibri"/>
                    <w:color w:val="FF0000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color w:val="FF0000"/>
                    <w:sz w:val="22"/>
                    <w:szCs w:val="22"/>
                  </w:rPr>
                  <w:t>Rua Vicente Leite, 1281, Aldeota, Fortaleza/CE</w:t>
                </w:r>
              </w:p>
            </w:tc>
            <w:tc>
              <w:tcPr>
                <w:tcW w:w="190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D6D8E" w:rsidRDefault="00F97CFD">
                <w:pPr>
                  <w:rPr>
                    <w:rFonts w:ascii="Calibri" w:eastAsia="Calibri" w:hAnsi="Calibri" w:cs="Calibri"/>
                    <w:color w:val="FF0000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color w:val="FF0000"/>
                    <w:sz w:val="22"/>
                    <w:szCs w:val="22"/>
                  </w:rPr>
                  <w:t>1920</w:t>
                </w:r>
              </w:p>
            </w:tc>
          </w:tr>
          <w:tr w:rsidR="00AD6D8E">
            <w:tc>
              <w:tcPr>
                <w:tcW w:w="301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D6D8E" w:rsidRDefault="00F97CFD">
                <w:pPr>
                  <w:rPr>
                    <w:rFonts w:ascii="Calibri" w:eastAsia="Calibri" w:hAnsi="Calibri" w:cs="Calibri"/>
                    <w:color w:val="FF0000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color w:val="FF0000"/>
                    <w:sz w:val="22"/>
                    <w:szCs w:val="22"/>
                  </w:rPr>
                  <w:t>Complexo Fórum Autran Nunes</w:t>
                </w:r>
              </w:p>
            </w:tc>
            <w:tc>
              <w:tcPr>
                <w:tcW w:w="412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D6D8E" w:rsidRDefault="00F97CFD">
                <w:pPr>
                  <w:rPr>
                    <w:rFonts w:ascii="Calibri" w:eastAsia="Calibri" w:hAnsi="Calibri" w:cs="Calibri"/>
                    <w:color w:val="FF0000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color w:val="FF0000"/>
                    <w:sz w:val="22"/>
                    <w:szCs w:val="22"/>
                  </w:rPr>
                  <w:t xml:space="preserve">Av. Duque de Caxias, 1155, Centro, </w:t>
                </w:r>
                <w:r>
                  <w:rPr>
                    <w:rFonts w:ascii="Calibri" w:eastAsia="Calibri" w:hAnsi="Calibri" w:cs="Calibri"/>
                    <w:color w:val="FF0000"/>
                    <w:sz w:val="22"/>
                    <w:szCs w:val="22"/>
                  </w:rPr>
                  <w:lastRenderedPageBreak/>
                  <w:t>Fortaleza/CE</w:t>
                </w:r>
              </w:p>
            </w:tc>
            <w:tc>
              <w:tcPr>
                <w:tcW w:w="190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AD6D8E" w:rsidRDefault="00F97CFD">
                <w:pPr>
                  <w:rPr>
                    <w:rFonts w:ascii="Calibri" w:eastAsia="Calibri" w:hAnsi="Calibri" w:cs="Calibri"/>
                    <w:color w:val="FF0000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color w:val="FF0000"/>
                    <w:sz w:val="22"/>
                    <w:szCs w:val="22"/>
                  </w:rPr>
                  <w:lastRenderedPageBreak/>
                  <w:t>1316</w:t>
                </w:r>
              </w:p>
            </w:tc>
          </w:tr>
        </w:tbl>
      </w:sdtContent>
    </w:sdt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Os bens serão recebidos provisoriamente, de forma sumária, no ato da entrega</w:t>
      </w:r>
      <w:r>
        <w:rPr>
          <w:rFonts w:ascii="Calibri" w:eastAsia="Calibri" w:hAnsi="Calibri" w:cs="Calibri"/>
          <w:sz w:val="22"/>
          <w:szCs w:val="22"/>
        </w:rPr>
        <w:t xml:space="preserve"> e instalação</w:t>
      </w:r>
      <w:r>
        <w:rPr>
          <w:rFonts w:ascii="Calibri" w:eastAsia="Calibri" w:hAnsi="Calibri" w:cs="Calibri"/>
          <w:sz w:val="22"/>
          <w:szCs w:val="22"/>
        </w:rPr>
        <w:t>, juntamente com a nota fiscal ou instrumento de cobrança equivalente, pelo(a) responsável pelo acompanhamento e fiscalização do contrato, para efeito de posterior verificação de sua conformidade com as especificações constantes no Termo de Referência e na</w:t>
      </w:r>
      <w:r>
        <w:rPr>
          <w:rFonts w:ascii="Calibri" w:eastAsia="Calibri" w:hAnsi="Calibri" w:cs="Calibri"/>
          <w:sz w:val="22"/>
          <w:szCs w:val="22"/>
        </w:rPr>
        <w:t xml:space="preserve"> proposta.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8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color w:val="000000"/>
          <w:sz w:val="22"/>
          <w:szCs w:val="22"/>
        </w:rPr>
        <w:t>. Os bens poderão ser rejeitados, no todo ou em parte, inclusive antes do recebimento provisório, quando em desacordo com as especificações constantes no Termo de Referência</w:t>
      </w:r>
      <w:r>
        <w:rPr>
          <w:rFonts w:ascii="Calibri" w:eastAsia="Calibri" w:hAnsi="Calibri" w:cs="Calibri"/>
          <w:color w:val="FF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e na proposta, devendo ser substituídos no prazo de </w:t>
      </w:r>
      <w:r>
        <w:rPr>
          <w:rFonts w:ascii="Calibri" w:eastAsia="Calibri" w:hAnsi="Calibri" w:cs="Calibri"/>
          <w:sz w:val="22"/>
          <w:szCs w:val="22"/>
        </w:rPr>
        <w:t>20 (vinte)</w:t>
      </w:r>
      <w:r>
        <w:rPr>
          <w:rFonts w:ascii="Calibri" w:eastAsia="Calibri" w:hAnsi="Calibri" w:cs="Calibri"/>
          <w:sz w:val="22"/>
          <w:szCs w:val="22"/>
        </w:rPr>
        <w:t xml:space="preserve"> d</w:t>
      </w:r>
      <w:r>
        <w:rPr>
          <w:rFonts w:ascii="Calibri" w:eastAsia="Calibri" w:hAnsi="Calibri" w:cs="Calibri"/>
          <w:color w:val="000000"/>
          <w:sz w:val="22"/>
          <w:szCs w:val="22"/>
        </w:rPr>
        <w:t>ias, a contar da notificação da contratada, às suas custas, sem prejuízo da aplicação das penalidades.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8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. O recebimento definitivo ocorrerá no prazo de </w:t>
      </w:r>
      <w:r>
        <w:rPr>
          <w:rFonts w:ascii="Calibri" w:eastAsia="Calibri" w:hAnsi="Calibri" w:cs="Calibri"/>
          <w:sz w:val="22"/>
          <w:szCs w:val="22"/>
        </w:rPr>
        <w:t>10 (dez)</w:t>
      </w:r>
      <w:r>
        <w:rPr>
          <w:rFonts w:ascii="Calibri" w:eastAsia="Calibri" w:hAnsi="Calibri" w:cs="Calibri"/>
          <w:sz w:val="22"/>
          <w:szCs w:val="22"/>
        </w:rPr>
        <w:t xml:space="preserve"> dias úteis,</w:t>
      </w:r>
      <w:r>
        <w:rPr>
          <w:rFonts w:ascii="Calibri" w:eastAsia="Calibri" w:hAnsi="Calibri" w:cs="Calibri"/>
          <w:color w:val="FF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a contar do recebimento da nota fiscal ou instrumento de cobrança equivalente pel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a Administração, após a verificação da qualidade e quantidade do material e </w:t>
      </w:r>
      <w:r>
        <w:rPr>
          <w:rFonts w:ascii="Calibri" w:eastAsia="Calibri" w:hAnsi="Calibri" w:cs="Calibri"/>
          <w:sz w:val="22"/>
          <w:szCs w:val="22"/>
        </w:rPr>
        <w:t>consequente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aceitação mediante termo detalhado.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.Para as contratações decorrentes de despesas cujos valores não ultrapassem o limite de que trata o </w:t>
      </w:r>
      <w:hyperlink r:id="rId6" w:anchor="art75">
        <w:r>
          <w:rPr>
            <w:rFonts w:ascii="Calibri" w:eastAsia="Calibri" w:hAnsi="Calibri" w:cs="Calibri"/>
            <w:sz w:val="22"/>
            <w:szCs w:val="22"/>
            <w:u w:val="single"/>
          </w:rPr>
          <w:t>inciso II do art. 75 da Lei nº 14.133, de 2021</w:t>
        </w:r>
      </w:hyperlink>
      <w:r>
        <w:rPr>
          <w:rFonts w:ascii="Calibri" w:eastAsia="Calibri" w:hAnsi="Calibri" w:cs="Calibri"/>
          <w:sz w:val="22"/>
          <w:szCs w:val="22"/>
        </w:rPr>
        <w:t xml:space="preserve">, o prazo máximo para o recebimento definitivo será de até </w:t>
      </w:r>
      <w:r>
        <w:rPr>
          <w:rFonts w:ascii="Calibri" w:eastAsia="Calibri" w:hAnsi="Calibri" w:cs="Calibri"/>
          <w:sz w:val="22"/>
          <w:szCs w:val="22"/>
        </w:rPr>
        <w:t>10 (dez)</w:t>
      </w:r>
      <w:r>
        <w:rPr>
          <w:rFonts w:ascii="Calibri" w:eastAsia="Calibri" w:hAnsi="Calibri" w:cs="Calibri"/>
          <w:sz w:val="22"/>
          <w:szCs w:val="22"/>
        </w:rPr>
        <w:t xml:space="preserve"> dias úteis.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8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8</w:t>
      </w:r>
      <w:r>
        <w:rPr>
          <w:rFonts w:ascii="Calibri" w:eastAsia="Calibri" w:hAnsi="Calibri" w:cs="Calibri"/>
          <w:color w:val="000000"/>
          <w:sz w:val="22"/>
          <w:szCs w:val="22"/>
        </w:rPr>
        <w:t>. O prazo para recebimento definitivo poderá ser excepcionalmente prorrogado, de forma justificada, por igual período, quando houver necessidade de diligências para a aferição do atendimento das exigências contratuais.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8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09</w:t>
      </w:r>
      <w:r>
        <w:rPr>
          <w:rFonts w:ascii="Calibri" w:eastAsia="Calibri" w:hAnsi="Calibri" w:cs="Calibri"/>
          <w:color w:val="000000"/>
          <w:sz w:val="22"/>
          <w:szCs w:val="22"/>
        </w:rPr>
        <w:t>. No caso de controvérsia sobre 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execução do objeto, quanto à dimensão, qualidade e quantidade, deverá ser observado o teor do </w:t>
      </w:r>
      <w:hyperlink r:id="rId7" w:anchor="art143">
        <w:r>
          <w:rPr>
            <w:rFonts w:ascii="Calibri" w:eastAsia="Calibri" w:hAnsi="Calibri" w:cs="Calibri"/>
            <w:color w:val="000080"/>
            <w:sz w:val="22"/>
            <w:szCs w:val="22"/>
            <w:u w:val="single"/>
          </w:rPr>
          <w:t>art. 143 da Lei nº 14.133, de 2021</w:t>
        </w:r>
      </w:hyperlink>
      <w:r>
        <w:rPr>
          <w:rFonts w:ascii="Calibri" w:eastAsia="Calibri" w:hAnsi="Calibri" w:cs="Calibri"/>
          <w:color w:val="000000"/>
          <w:sz w:val="22"/>
          <w:szCs w:val="22"/>
        </w:rPr>
        <w:t xml:space="preserve">, comunicando-se à empresa </w:t>
      </w:r>
      <w:r>
        <w:rPr>
          <w:rFonts w:ascii="Calibri" w:eastAsia="Calibri" w:hAnsi="Calibri" w:cs="Calibri"/>
          <w:color w:val="000000"/>
          <w:sz w:val="22"/>
          <w:szCs w:val="22"/>
        </w:rPr>
        <w:t>para emissão de Nota Fiscal no que pertine à parcela incontroversa da execução do objeto, para efeito de liquidação e pagamento.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8</w:t>
      </w:r>
      <w:r>
        <w:rPr>
          <w:rFonts w:ascii="Calibri" w:eastAsia="Calibri" w:hAnsi="Calibri" w:cs="Calibri"/>
          <w:color w:val="000000"/>
          <w:sz w:val="22"/>
          <w:szCs w:val="22"/>
        </w:rPr>
        <w:t>.1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color w:val="000000"/>
          <w:sz w:val="22"/>
          <w:szCs w:val="22"/>
        </w:rPr>
        <w:t>. O prazo para a solução, pelo contratado, de inconsistências na execução do objeto ou de saneamento da nota fiscal ou de i</w:t>
      </w:r>
      <w:r>
        <w:rPr>
          <w:rFonts w:ascii="Calibri" w:eastAsia="Calibri" w:hAnsi="Calibri" w:cs="Calibri"/>
          <w:color w:val="000000"/>
          <w:sz w:val="22"/>
          <w:szCs w:val="22"/>
        </w:rPr>
        <w:t>nstrumento de cobrança equivalente, verificadas pela Administração durante a análise prévia à liquidação de despesa, não será computado para os fins do recebimento definitivo.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8</w:t>
      </w:r>
      <w:r>
        <w:rPr>
          <w:rFonts w:ascii="Calibri" w:eastAsia="Calibri" w:hAnsi="Calibri" w:cs="Calibri"/>
          <w:color w:val="000000"/>
          <w:sz w:val="22"/>
          <w:szCs w:val="22"/>
        </w:rPr>
        <w:t>.1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color w:val="000000"/>
          <w:sz w:val="22"/>
          <w:szCs w:val="22"/>
        </w:rPr>
        <w:t>. O recebimento provisório ou definitivo não excluirá a responsabilidade civ</w:t>
      </w:r>
      <w:r>
        <w:rPr>
          <w:rFonts w:ascii="Calibri" w:eastAsia="Calibri" w:hAnsi="Calibri" w:cs="Calibri"/>
          <w:color w:val="000000"/>
          <w:sz w:val="22"/>
          <w:szCs w:val="22"/>
        </w:rPr>
        <w:t>il pela solidez e pela segurança do serviço nem a responsabilidade ético-profissional pela perfeita execução do contrato.</w:t>
      </w: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9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. ESPECIFICAÇÃO DA GARANTIA CONTRATUAL EXIGIDA E DAS CONDIÇÕES DE MANUTENÇÃO E ASSISTÊNCIA TÉCNICA (art. 40, §1º, inciso III, da Lei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nº 14.133/2021) 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.1. O prazo de garantia é aquele estabelecido na Lei nº 8.078, de 11 de setembro de 1990 (Código de Defesa do Consumidor).</w:t>
      </w: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10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.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MODELO DE GESTÃO DO CONTRATO (art. 6º, XXIII, alínea “f”, da Lei nº. 14.133/21)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10</w:t>
      </w:r>
      <w:r>
        <w:rPr>
          <w:rFonts w:ascii="Calibri" w:eastAsia="Calibri" w:hAnsi="Calibri" w:cs="Calibri"/>
          <w:color w:val="000000"/>
          <w:sz w:val="22"/>
          <w:szCs w:val="22"/>
        </w:rPr>
        <w:t>.1. O contrato deverá ser executado fielmente pelas partes, de acordo com as cláusulas avençadas e as normas da Lei nº. 14.133, de 2021, e cada parte responderá pelas consequências de sua inexecução total ou parcial.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.2. Em caso de impedimento, ordem de </w:t>
      </w:r>
      <w:r>
        <w:rPr>
          <w:rFonts w:ascii="Calibri" w:eastAsia="Calibri" w:hAnsi="Calibri" w:cs="Calibri"/>
          <w:color w:val="000000"/>
          <w:sz w:val="22"/>
          <w:szCs w:val="22"/>
        </w:rPr>
        <w:t>paralisação ou suspensão do contrato, o cronograma de execução será prorrogado automaticamente pelo tempo correspondente, anotadas tais</w:t>
      </w:r>
      <w:r>
        <w:rPr>
          <w:rFonts w:ascii="Calibri" w:eastAsia="Calibri" w:hAnsi="Calibri" w:cs="Calibri"/>
          <w:color w:val="000000"/>
          <w:sz w:val="22"/>
          <w:szCs w:val="22"/>
          <w:highlight w:val="lightGray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circunstâncias mediante simples apostila (Lei nº 14.133/2021, art. 115, §5º).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10</w:t>
      </w:r>
      <w:r>
        <w:rPr>
          <w:rFonts w:ascii="Calibri" w:eastAsia="Calibri" w:hAnsi="Calibri" w:cs="Calibri"/>
          <w:color w:val="000000"/>
          <w:sz w:val="22"/>
          <w:szCs w:val="22"/>
        </w:rPr>
        <w:t>.3. As comunicações entre o órgão ou entidade e a contratada devem ser realizadas por escrito sempre que o ato exigir tal formalidade, admitindo-se o uso de mensagem eletrônica para esse fim.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10</w:t>
      </w:r>
      <w:r>
        <w:rPr>
          <w:rFonts w:ascii="Calibri" w:eastAsia="Calibri" w:hAnsi="Calibri" w:cs="Calibri"/>
          <w:color w:val="000000"/>
          <w:sz w:val="22"/>
          <w:szCs w:val="22"/>
        </w:rPr>
        <w:t>.4. O órgão ou entidade poderá convocar representante da empre</w:t>
      </w:r>
      <w:r>
        <w:rPr>
          <w:rFonts w:ascii="Calibri" w:eastAsia="Calibri" w:hAnsi="Calibri" w:cs="Calibri"/>
          <w:color w:val="000000"/>
          <w:sz w:val="22"/>
          <w:szCs w:val="22"/>
        </w:rPr>
        <w:t>sa para adoção de providências que devam ser cumpridas de imediato.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10</w:t>
      </w:r>
      <w:r>
        <w:rPr>
          <w:rFonts w:ascii="Calibri" w:eastAsia="Calibri" w:hAnsi="Calibri" w:cs="Calibri"/>
          <w:color w:val="000000"/>
          <w:sz w:val="22"/>
          <w:szCs w:val="22"/>
        </w:rPr>
        <w:t>.5. A execução do contrato deverá ser acompanhada e fiscalizada pelo(s) fiscal(is) do contrato, ou pelos respectivos substitutos (</w:t>
      </w:r>
      <w:hyperlink r:id="rId8" w:anchor="art117">
        <w:r>
          <w:rPr>
            <w:rFonts w:ascii="Calibri" w:eastAsia="Calibri" w:hAnsi="Calibri" w:cs="Calibri"/>
            <w:color w:val="000080"/>
            <w:sz w:val="22"/>
            <w:szCs w:val="22"/>
            <w:u w:val="single"/>
          </w:rPr>
          <w:t>Lei nº 14.133, de 2021, art. 117, caput</w:t>
        </w:r>
      </w:hyperlink>
      <w:r>
        <w:rPr>
          <w:rFonts w:ascii="Calibri" w:eastAsia="Calibri" w:hAnsi="Calibri" w:cs="Calibri"/>
          <w:color w:val="000000"/>
          <w:sz w:val="22"/>
          <w:szCs w:val="22"/>
        </w:rPr>
        <w:t>)..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10</w:t>
      </w:r>
      <w:r>
        <w:rPr>
          <w:rFonts w:ascii="Calibri" w:eastAsia="Calibri" w:hAnsi="Calibri" w:cs="Calibri"/>
          <w:color w:val="000000"/>
          <w:sz w:val="22"/>
          <w:szCs w:val="22"/>
        </w:rPr>
        <w:t>.6. O fiscal técnico do contrato acompanhará a execução do contrato, para que sejam cumpridas todas as condições estabelecidas no contrato, de modo a assegurar os melh</w:t>
      </w:r>
      <w:r>
        <w:rPr>
          <w:rFonts w:ascii="Calibri" w:eastAsia="Calibri" w:hAnsi="Calibri" w:cs="Calibri"/>
          <w:color w:val="000000"/>
          <w:sz w:val="22"/>
          <w:szCs w:val="22"/>
        </w:rPr>
        <w:t>ores resultados para a Administração. (Decreto nº 11.246, de 2022, art. 22, VI);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10</w:t>
      </w:r>
      <w:r>
        <w:rPr>
          <w:rFonts w:ascii="Calibri" w:eastAsia="Calibri" w:hAnsi="Calibri" w:cs="Calibri"/>
          <w:color w:val="000000"/>
          <w:sz w:val="22"/>
          <w:szCs w:val="22"/>
        </w:rPr>
        <w:t>.6.1. O fiscal técnico do contrato anotará no histórico de gerenciamento do contrato todas as ocorrências relacionadas à execução do contrato, com a descrição do que for nec</w:t>
      </w:r>
      <w:r>
        <w:rPr>
          <w:rFonts w:ascii="Calibri" w:eastAsia="Calibri" w:hAnsi="Calibri" w:cs="Calibri"/>
          <w:color w:val="000000"/>
          <w:sz w:val="22"/>
          <w:szCs w:val="22"/>
        </w:rPr>
        <w:t>essário para a regularização das faltas ou dos defeitos observados. (</w:t>
      </w:r>
      <w:hyperlink r:id="rId9" w:anchor="art117%C2%A71">
        <w:r>
          <w:rPr>
            <w:rFonts w:ascii="Calibri" w:eastAsia="Calibri" w:hAnsi="Calibri" w:cs="Calibri"/>
            <w:color w:val="000080"/>
            <w:sz w:val="22"/>
            <w:szCs w:val="22"/>
            <w:u w:val="single"/>
          </w:rPr>
          <w:t>Lei nº 14.133, de 2021, art. 117, §1º</w:t>
        </w:r>
      </w:hyperlink>
      <w:r>
        <w:rPr>
          <w:rFonts w:ascii="Calibri" w:eastAsia="Calibri" w:hAnsi="Calibri" w:cs="Calibri"/>
          <w:color w:val="000000"/>
          <w:sz w:val="22"/>
          <w:szCs w:val="22"/>
        </w:rPr>
        <w:t xml:space="preserve">, e </w:t>
      </w:r>
      <w:hyperlink r:id="rId10" w:anchor="art22">
        <w:r>
          <w:rPr>
            <w:rFonts w:ascii="Calibri" w:eastAsia="Calibri" w:hAnsi="Calibri" w:cs="Calibri"/>
            <w:color w:val="000080"/>
            <w:sz w:val="22"/>
            <w:szCs w:val="22"/>
            <w:u w:val="single"/>
          </w:rPr>
          <w:t>Decreto nº 11.246, de 2022, art. 22, II);</w:t>
        </w:r>
      </w:hyperlink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10</w:t>
      </w:r>
      <w:r>
        <w:rPr>
          <w:rFonts w:ascii="Calibri" w:eastAsia="Calibri" w:hAnsi="Calibri" w:cs="Calibri"/>
          <w:color w:val="000000"/>
          <w:sz w:val="22"/>
          <w:szCs w:val="22"/>
        </w:rPr>
        <w:t>.6.2. Identificada qualquer inexatidão ou irregularidade, o fiscal técnico do contrato emitirá notificações para a correção da execução do contrato</w:t>
      </w:r>
      <w:r>
        <w:rPr>
          <w:rFonts w:ascii="Calibri" w:eastAsia="Calibri" w:hAnsi="Calibri" w:cs="Calibri"/>
          <w:color w:val="000000"/>
          <w:sz w:val="22"/>
          <w:szCs w:val="22"/>
        </w:rPr>
        <w:t>, determinando prazo para a correção. (</w:t>
      </w:r>
      <w:hyperlink r:id="rId11" w:anchor="art22">
        <w:r>
          <w:rPr>
            <w:rFonts w:ascii="Calibri" w:eastAsia="Calibri" w:hAnsi="Calibri" w:cs="Calibri"/>
            <w:color w:val="000080"/>
            <w:sz w:val="22"/>
            <w:szCs w:val="22"/>
            <w:u w:val="single"/>
          </w:rPr>
          <w:t>Decreto nº 11.246, de 2022, art. 22, III</w:t>
        </w:r>
      </w:hyperlink>
      <w:r>
        <w:rPr>
          <w:rFonts w:ascii="Calibri" w:eastAsia="Calibri" w:hAnsi="Calibri" w:cs="Calibri"/>
          <w:color w:val="000000"/>
          <w:sz w:val="22"/>
          <w:szCs w:val="22"/>
        </w:rPr>
        <w:t xml:space="preserve">); 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.6.3. O fiscal técnico do contrato informará ao gestor do </w:t>
      </w:r>
      <w:r>
        <w:rPr>
          <w:rFonts w:ascii="Calibri" w:eastAsia="Calibri" w:hAnsi="Calibri" w:cs="Calibri"/>
          <w:sz w:val="22"/>
          <w:szCs w:val="22"/>
        </w:rPr>
        <w:t>contrato</w:t>
      </w:r>
      <w:r>
        <w:rPr>
          <w:rFonts w:ascii="Calibri" w:eastAsia="Calibri" w:hAnsi="Calibri" w:cs="Calibri"/>
          <w:color w:val="000000"/>
          <w:sz w:val="22"/>
          <w:szCs w:val="22"/>
        </w:rPr>
        <w:t>,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em tempo hábil, a situação que demandar decisão ou adoção de medidas que ultrapassem sua competência, para que adote as medidas necessárias e saneadoras, se for o caso. (</w:t>
      </w:r>
      <w:hyperlink r:id="rId12" w:anchor="art22">
        <w:r>
          <w:rPr>
            <w:rFonts w:ascii="Calibri" w:eastAsia="Calibri" w:hAnsi="Calibri" w:cs="Calibri"/>
            <w:color w:val="000080"/>
            <w:sz w:val="22"/>
            <w:szCs w:val="22"/>
            <w:u w:val="single"/>
          </w:rPr>
          <w:t>Decreto nº 11.246, de 2022, art. 22, IV</w:t>
        </w:r>
      </w:hyperlink>
      <w:r>
        <w:rPr>
          <w:rFonts w:ascii="Calibri" w:eastAsia="Calibri" w:hAnsi="Calibri" w:cs="Calibri"/>
          <w:color w:val="000000"/>
          <w:sz w:val="22"/>
          <w:szCs w:val="22"/>
        </w:rPr>
        <w:t>).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10</w:t>
      </w:r>
      <w:r>
        <w:rPr>
          <w:rFonts w:ascii="Calibri" w:eastAsia="Calibri" w:hAnsi="Calibri" w:cs="Calibri"/>
          <w:color w:val="000000"/>
          <w:sz w:val="22"/>
          <w:szCs w:val="22"/>
        </w:rPr>
        <w:t>.6.4.No caso de ocorrências que possam inviabilizar a execução do contrato nas datas aprazadas, o fiscal técnico do contrato comunicará o fato imediatamente ao gestor do contrato. (</w:t>
      </w:r>
      <w:hyperlink r:id="rId13" w:anchor="art22">
        <w:r>
          <w:rPr>
            <w:rFonts w:ascii="Calibri" w:eastAsia="Calibri" w:hAnsi="Calibri" w:cs="Calibri"/>
            <w:color w:val="000080"/>
            <w:sz w:val="22"/>
            <w:szCs w:val="22"/>
            <w:u w:val="single"/>
          </w:rPr>
          <w:t>Decreto nº 11.246, de 2022, art. 22, V</w:t>
        </w:r>
      </w:hyperlink>
      <w:r>
        <w:rPr>
          <w:rFonts w:ascii="Calibri" w:eastAsia="Calibri" w:hAnsi="Calibri" w:cs="Calibri"/>
          <w:color w:val="000000"/>
          <w:sz w:val="22"/>
          <w:szCs w:val="22"/>
        </w:rPr>
        <w:t>).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.6.5. O fiscal técnico do contrato </w:t>
      </w:r>
      <w:r>
        <w:rPr>
          <w:rFonts w:ascii="Calibri" w:eastAsia="Calibri" w:hAnsi="Calibri" w:cs="Calibri"/>
          <w:sz w:val="22"/>
          <w:szCs w:val="22"/>
        </w:rPr>
        <w:t xml:space="preserve">deve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comunicar ao gestor do contrato, em tempo hábil, o término do contrato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sob sua responsabilidade, com vistas à renovação tempestiva ou à prorrogação contratual </w:t>
      </w:r>
      <w:hyperlink r:id="rId14" w:anchor="art22">
        <w:r>
          <w:rPr>
            <w:rFonts w:ascii="Calibri" w:eastAsia="Calibri" w:hAnsi="Calibri" w:cs="Calibri"/>
            <w:color w:val="000080"/>
            <w:sz w:val="22"/>
            <w:szCs w:val="22"/>
            <w:u w:val="single"/>
          </w:rPr>
          <w:t>(Decreto nº 11.246, de 2022, art. 22, VII</w:t>
        </w:r>
      </w:hyperlink>
      <w:r>
        <w:rPr>
          <w:rFonts w:ascii="Calibri" w:eastAsia="Calibri" w:hAnsi="Calibri" w:cs="Calibri"/>
          <w:color w:val="000000"/>
          <w:sz w:val="22"/>
          <w:szCs w:val="22"/>
        </w:rPr>
        <w:t>).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10</w:t>
      </w:r>
      <w:r>
        <w:rPr>
          <w:rFonts w:ascii="Calibri" w:eastAsia="Calibri" w:hAnsi="Calibri" w:cs="Calibri"/>
          <w:color w:val="000000"/>
          <w:sz w:val="22"/>
          <w:szCs w:val="22"/>
        </w:rPr>
        <w:t>.7. O fiscal admin</w:t>
      </w:r>
      <w:r>
        <w:rPr>
          <w:rFonts w:ascii="Calibri" w:eastAsia="Calibri" w:hAnsi="Calibri" w:cs="Calibri"/>
          <w:color w:val="000000"/>
          <w:sz w:val="22"/>
          <w:szCs w:val="22"/>
        </w:rPr>
        <w:t>istrativo do contrato verificará a manutenção das condições de habilitação da contratada, acompanhará o empenho, o pagamento, as garantias, as glosas e a formalização de apostilamento e termos aditivos, solicitando quaisquer documentos comprobatórios perti</w:t>
      </w:r>
      <w:r>
        <w:rPr>
          <w:rFonts w:ascii="Calibri" w:eastAsia="Calibri" w:hAnsi="Calibri" w:cs="Calibri"/>
          <w:color w:val="000000"/>
          <w:sz w:val="22"/>
          <w:szCs w:val="22"/>
        </w:rPr>
        <w:t>nentes, caso necessário (</w:t>
      </w:r>
      <w:hyperlink r:id="rId15" w:anchor="art23">
        <w:r>
          <w:rPr>
            <w:rFonts w:ascii="Calibri" w:eastAsia="Calibri" w:hAnsi="Calibri" w:cs="Calibri"/>
            <w:color w:val="000080"/>
            <w:sz w:val="22"/>
            <w:szCs w:val="22"/>
            <w:u w:val="single"/>
          </w:rPr>
          <w:t>Art. 23, I e II, do Decreto nº 11.246, de 2022</w:t>
        </w:r>
      </w:hyperlink>
      <w:r>
        <w:rPr>
          <w:rFonts w:ascii="Calibri" w:eastAsia="Calibri" w:hAnsi="Calibri" w:cs="Calibri"/>
          <w:color w:val="000000"/>
          <w:sz w:val="22"/>
          <w:szCs w:val="22"/>
        </w:rPr>
        <w:t>).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10</w:t>
      </w:r>
      <w:r>
        <w:rPr>
          <w:rFonts w:ascii="Calibri" w:eastAsia="Calibri" w:hAnsi="Calibri" w:cs="Calibri"/>
          <w:color w:val="000000"/>
          <w:sz w:val="22"/>
          <w:szCs w:val="22"/>
        </w:rPr>
        <w:t>.7.1. Caso ocorra descumprimento das obrigações contratuais, o fiscal admini</w:t>
      </w:r>
      <w:r>
        <w:rPr>
          <w:rFonts w:ascii="Calibri" w:eastAsia="Calibri" w:hAnsi="Calibri" w:cs="Calibri"/>
          <w:color w:val="000000"/>
          <w:sz w:val="22"/>
          <w:szCs w:val="22"/>
        </w:rPr>
        <w:t>strativo do contrato atuará tempestivamente na solução do problema, reportando ao gestor do contrato para que tome as providências cabíveis, quando ultrapassar a sua competência; (</w:t>
      </w:r>
      <w:hyperlink r:id="rId16" w:anchor="art23">
        <w:r>
          <w:rPr>
            <w:rFonts w:ascii="Calibri" w:eastAsia="Calibri" w:hAnsi="Calibri" w:cs="Calibri"/>
            <w:color w:val="000080"/>
            <w:sz w:val="22"/>
            <w:szCs w:val="22"/>
            <w:u w:val="single"/>
          </w:rPr>
          <w:t>Decreto nº 11.246, de 2022, art. 23, IV</w:t>
        </w:r>
      </w:hyperlink>
      <w:r>
        <w:rPr>
          <w:rFonts w:ascii="Calibri" w:eastAsia="Calibri" w:hAnsi="Calibri" w:cs="Calibri"/>
          <w:color w:val="000000"/>
          <w:sz w:val="22"/>
          <w:szCs w:val="22"/>
        </w:rPr>
        <w:t>).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10</w:t>
      </w:r>
      <w:r>
        <w:rPr>
          <w:rFonts w:ascii="Calibri" w:eastAsia="Calibri" w:hAnsi="Calibri" w:cs="Calibri"/>
          <w:color w:val="000000"/>
          <w:sz w:val="22"/>
          <w:szCs w:val="22"/>
        </w:rPr>
        <w:t>.8. O gestor do contrato coordenará a atualização do processo de acompanhamento e fiscalização do contrato contendo todos os registros formais da execução no histórico de gerenciamento do contrato, a exemplo da ordem de serviço, do registro de ocorrências,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das alterações e das prorrogações contratuais, elaborando relatório com vistas à verificação da necessidade de adequações do contrato para fins de atendimento da finalidade da administração. (</w:t>
      </w:r>
      <w:hyperlink r:id="rId17" w:anchor="art21">
        <w:r>
          <w:rPr>
            <w:rFonts w:ascii="Calibri" w:eastAsia="Calibri" w:hAnsi="Calibri" w:cs="Calibri"/>
            <w:color w:val="000080"/>
            <w:sz w:val="22"/>
            <w:szCs w:val="22"/>
            <w:u w:val="single"/>
          </w:rPr>
          <w:t>Decreto nº 11.246, de 2022, art. 21, IV</w:t>
        </w:r>
      </w:hyperlink>
      <w:r>
        <w:rPr>
          <w:rFonts w:ascii="Calibri" w:eastAsia="Calibri" w:hAnsi="Calibri" w:cs="Calibri"/>
          <w:color w:val="000000"/>
          <w:sz w:val="22"/>
          <w:szCs w:val="22"/>
        </w:rPr>
        <w:t>).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10</w:t>
      </w:r>
      <w:r>
        <w:rPr>
          <w:rFonts w:ascii="Calibri" w:eastAsia="Calibri" w:hAnsi="Calibri" w:cs="Calibri"/>
          <w:color w:val="000000"/>
          <w:sz w:val="22"/>
          <w:szCs w:val="22"/>
        </w:rPr>
        <w:t>.8.1. O gestor do contrato acompanhará a manutenção das condições de habilitação da contratada, para fins de empenho de despesa e pagamento, e anotará os problemas que obs</w:t>
      </w:r>
      <w:r>
        <w:rPr>
          <w:rFonts w:ascii="Calibri" w:eastAsia="Calibri" w:hAnsi="Calibri" w:cs="Calibri"/>
          <w:color w:val="000000"/>
          <w:sz w:val="22"/>
          <w:szCs w:val="22"/>
        </w:rPr>
        <w:t>tem o fluxo normal da liquidação e do pagamento da despesa no relatório de riscos eventuais. (</w:t>
      </w:r>
      <w:hyperlink r:id="rId18" w:anchor="art21">
        <w:r>
          <w:rPr>
            <w:rFonts w:ascii="Calibri" w:eastAsia="Calibri" w:hAnsi="Calibri" w:cs="Calibri"/>
            <w:color w:val="000080"/>
            <w:sz w:val="22"/>
            <w:szCs w:val="22"/>
            <w:u w:val="single"/>
          </w:rPr>
          <w:t>Decreto nº 11.246, de 2022, art. 21, III</w:t>
        </w:r>
      </w:hyperlink>
      <w:r>
        <w:rPr>
          <w:rFonts w:ascii="Calibri" w:eastAsia="Calibri" w:hAnsi="Calibri" w:cs="Calibri"/>
          <w:color w:val="000000"/>
          <w:sz w:val="22"/>
          <w:szCs w:val="22"/>
        </w:rPr>
        <w:t>).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10</w:t>
      </w:r>
      <w:r>
        <w:rPr>
          <w:rFonts w:ascii="Calibri" w:eastAsia="Calibri" w:hAnsi="Calibri" w:cs="Calibri"/>
          <w:color w:val="000000"/>
          <w:sz w:val="22"/>
          <w:szCs w:val="22"/>
        </w:rPr>
        <w:t>.8.2. O gesto</w:t>
      </w:r>
      <w:r>
        <w:rPr>
          <w:rFonts w:ascii="Calibri" w:eastAsia="Calibri" w:hAnsi="Calibri" w:cs="Calibri"/>
          <w:color w:val="000000"/>
          <w:sz w:val="22"/>
          <w:szCs w:val="22"/>
        </w:rPr>
        <w:t>r do contrato acompanhará os registros realizados pelos fiscais do contrato, de todas as ocorrências relacionadas à execução do contrato e as medidas adotadas, informando, se for o caso, à autoridade superior àquelas que ultrapassarem a sua competência. (</w:t>
      </w:r>
      <w:hyperlink r:id="rId19" w:anchor="art21">
        <w:r>
          <w:rPr>
            <w:rFonts w:ascii="Calibri" w:eastAsia="Calibri" w:hAnsi="Calibri" w:cs="Calibri"/>
            <w:color w:val="000080"/>
            <w:sz w:val="22"/>
            <w:szCs w:val="22"/>
            <w:u w:val="single"/>
          </w:rPr>
          <w:t>Decreto nº 11.246, de 2022, art. 21, II</w:t>
        </w:r>
      </w:hyperlink>
      <w:r>
        <w:rPr>
          <w:rFonts w:ascii="Calibri" w:eastAsia="Calibri" w:hAnsi="Calibri" w:cs="Calibri"/>
          <w:color w:val="000000"/>
          <w:sz w:val="22"/>
          <w:szCs w:val="22"/>
        </w:rPr>
        <w:t>).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10</w:t>
      </w:r>
      <w:r>
        <w:rPr>
          <w:rFonts w:ascii="Calibri" w:eastAsia="Calibri" w:hAnsi="Calibri" w:cs="Calibri"/>
          <w:color w:val="000000"/>
          <w:sz w:val="22"/>
          <w:szCs w:val="22"/>
        </w:rPr>
        <w:t>.8.3. O gestor do contrato emitirá documento comprobatório da avaliação realizada pelos fiscais técnico, admi</w:t>
      </w:r>
      <w:r>
        <w:rPr>
          <w:rFonts w:ascii="Calibri" w:eastAsia="Calibri" w:hAnsi="Calibri" w:cs="Calibri"/>
          <w:color w:val="000000"/>
          <w:sz w:val="22"/>
          <w:szCs w:val="22"/>
        </w:rPr>
        <w:t>nistrativo e setorial quanto ao cumprimento de obrigações assumidas pelo contratado, com menção ao seu desempenho na execução contratual, baseado nos indicadores objetivamente definidos e aferidos, e a eventuais penalidades aplicadas, devendo constar do ca</w:t>
      </w:r>
      <w:r>
        <w:rPr>
          <w:rFonts w:ascii="Calibri" w:eastAsia="Calibri" w:hAnsi="Calibri" w:cs="Calibri"/>
          <w:color w:val="000000"/>
          <w:sz w:val="22"/>
          <w:szCs w:val="22"/>
        </w:rPr>
        <w:t>dastro de atesto de cumprimento de obrigações. (</w:t>
      </w:r>
      <w:hyperlink r:id="rId20" w:anchor="art21">
        <w:r>
          <w:rPr>
            <w:rFonts w:ascii="Calibri" w:eastAsia="Calibri" w:hAnsi="Calibri" w:cs="Calibri"/>
            <w:color w:val="000080"/>
            <w:sz w:val="22"/>
            <w:szCs w:val="22"/>
            <w:u w:val="single"/>
          </w:rPr>
          <w:t>Decreto nº 11.246, de 2022, art. 21, VIII</w:t>
        </w:r>
      </w:hyperlink>
      <w:r>
        <w:rPr>
          <w:rFonts w:ascii="Calibri" w:eastAsia="Calibri" w:hAnsi="Calibri" w:cs="Calibri"/>
          <w:color w:val="000000"/>
          <w:sz w:val="22"/>
          <w:szCs w:val="22"/>
        </w:rPr>
        <w:t>).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10</w:t>
      </w:r>
      <w:r>
        <w:rPr>
          <w:rFonts w:ascii="Calibri" w:eastAsia="Calibri" w:hAnsi="Calibri" w:cs="Calibri"/>
          <w:color w:val="000000"/>
          <w:sz w:val="22"/>
          <w:szCs w:val="22"/>
        </w:rPr>
        <w:t>.8.4. O gestor do contrato tomará providências para a form</w:t>
      </w:r>
      <w:r>
        <w:rPr>
          <w:rFonts w:ascii="Calibri" w:eastAsia="Calibri" w:hAnsi="Calibri" w:cs="Calibri"/>
          <w:color w:val="000000"/>
          <w:sz w:val="22"/>
          <w:szCs w:val="22"/>
        </w:rPr>
        <w:t>alização de processo administrativo de responsabilização para fins de aplicação de sanções, a ser conduzido pela comissão de que trata o art. 158 da Lei nº 14.133, de 2021, ou pelo agente ou pelo setor com competência para tal, conforme o caso. (</w:t>
      </w:r>
      <w:hyperlink r:id="rId21" w:anchor="art21">
        <w:r>
          <w:rPr>
            <w:rFonts w:ascii="Calibri" w:eastAsia="Calibri" w:hAnsi="Calibri" w:cs="Calibri"/>
            <w:color w:val="000080"/>
            <w:sz w:val="22"/>
            <w:szCs w:val="22"/>
            <w:u w:val="single"/>
          </w:rPr>
          <w:t>Decreto nº 11.246, de 2022, art. 21, X</w:t>
        </w:r>
      </w:hyperlink>
      <w:r>
        <w:rPr>
          <w:rFonts w:ascii="Calibri" w:eastAsia="Calibri" w:hAnsi="Calibri" w:cs="Calibri"/>
          <w:color w:val="000000"/>
          <w:sz w:val="22"/>
          <w:szCs w:val="22"/>
        </w:rPr>
        <w:t>).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10</w:t>
      </w:r>
      <w:r>
        <w:rPr>
          <w:rFonts w:ascii="Calibri" w:eastAsia="Calibri" w:hAnsi="Calibri" w:cs="Calibri"/>
          <w:color w:val="000000"/>
          <w:sz w:val="22"/>
          <w:szCs w:val="22"/>
        </w:rPr>
        <w:t>.9. O fiscal administrativo do contrato comunicará ao gestor do contrato, em tempo hábil, o término do contrato sob sua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responsabilidade, com vistas à tempestiva renovação ou prorrogação contratual. (</w:t>
      </w:r>
      <w:hyperlink r:id="rId22" w:anchor="art22">
        <w:r>
          <w:rPr>
            <w:rFonts w:ascii="Calibri" w:eastAsia="Calibri" w:hAnsi="Calibri" w:cs="Calibri"/>
            <w:color w:val="000080"/>
            <w:sz w:val="22"/>
            <w:szCs w:val="22"/>
            <w:u w:val="single"/>
          </w:rPr>
          <w:t>Decreto nº 11.246, de 2022, art. 22, VII</w:t>
        </w:r>
      </w:hyperlink>
      <w:r>
        <w:rPr>
          <w:rFonts w:ascii="Calibri" w:eastAsia="Calibri" w:hAnsi="Calibri" w:cs="Calibri"/>
          <w:color w:val="000000"/>
          <w:sz w:val="22"/>
          <w:szCs w:val="22"/>
        </w:rPr>
        <w:t>).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.10. O gestor do contrato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deverá </w:t>
      </w:r>
      <w:r>
        <w:rPr>
          <w:rFonts w:ascii="Calibri" w:eastAsia="Calibri" w:hAnsi="Calibri" w:cs="Calibri"/>
          <w:sz w:val="22"/>
          <w:szCs w:val="22"/>
        </w:rPr>
        <w:t>elaborar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relatório final com informações sobre a consecução dos objetivos que tenham justificado a contratação e eventuais condutas a serem adotadas para o aprimoramento das atividades da Administração. (</w:t>
      </w:r>
      <w:hyperlink r:id="rId23" w:anchor="art21">
        <w:r>
          <w:rPr>
            <w:rFonts w:ascii="Calibri" w:eastAsia="Calibri" w:hAnsi="Calibri" w:cs="Calibri"/>
            <w:color w:val="000080"/>
            <w:sz w:val="22"/>
            <w:szCs w:val="22"/>
            <w:u w:val="single"/>
          </w:rPr>
          <w:t>Decreto nº 11.246, de 2022, art. 21, VI</w:t>
        </w:r>
      </w:hyperlink>
      <w:r>
        <w:rPr>
          <w:rFonts w:ascii="Calibri" w:eastAsia="Calibri" w:hAnsi="Calibri" w:cs="Calibri"/>
          <w:color w:val="000000"/>
          <w:sz w:val="22"/>
          <w:szCs w:val="22"/>
        </w:rPr>
        <w:t xml:space="preserve">). </w:t>
      </w:r>
    </w:p>
    <w:p w:rsidR="00AD6D8E" w:rsidRDefault="00AD6D8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b/>
          <w:sz w:val="22"/>
          <w:szCs w:val="22"/>
        </w:rPr>
        <w:t>1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. HABILITAÇÃO: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color w:val="000000"/>
          <w:sz w:val="22"/>
          <w:szCs w:val="22"/>
        </w:rPr>
        <w:t>.1. Para fins de habilitação ao certame, os interessados terão de satisfazer os requisitos relativos a: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a) Cumprimento do disposto no inciso XXXIII do art. 7º da Constituição Federal e na Lei nº 9.854/99;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b) Habilitação jurídica;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color w:val="000000"/>
          <w:sz w:val="22"/>
          <w:szCs w:val="22"/>
        </w:rPr>
        <w:t>c) Regularidade Fiscal, Social e Trabalhista;</w:t>
      </w:r>
    </w:p>
    <w:p w:rsidR="00AD6D8E" w:rsidRDefault="00AD6D8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FF0000"/>
          <w:sz w:val="22"/>
          <w:szCs w:val="22"/>
        </w:rPr>
      </w:pP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72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color w:val="000000"/>
          <w:sz w:val="22"/>
          <w:szCs w:val="22"/>
        </w:rPr>
        <w:t>.2. O cumprimento do disposto no item “a” dar-se-á mediante declaração do interessado de que não possui em seu quadro de pessoal empregado(s) com menos de 18 (dezoito) anos em trabalho noturno, perigoso ou  insalubre e de 16 (dezesseis) anos em qualquer tr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abalho, salvo na condição de aprendiz, a partir de 14 (quatorze) anos, para o caso de pessoa Jurídica. </w:t>
      </w:r>
    </w:p>
    <w:p w:rsidR="00AD6D8E" w:rsidRDefault="00AD6D8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720"/>
        </w:tabs>
        <w:spacing w:line="276" w:lineRule="auto"/>
        <w:ind w:right="300"/>
        <w:jc w:val="both"/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720"/>
        </w:tabs>
        <w:spacing w:line="276" w:lineRule="auto"/>
        <w:ind w:right="300"/>
        <w:jc w:val="both"/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OS DOCUMENTOS ABAIXO ESTÃO DISTRIBUÍDOS, CONFORME O PARTICIPANTE DA LICITAÇÃO SEJA PESSOA FÍSICA OU PESSOA JURÍDICA</w:t>
      </w:r>
    </w:p>
    <w:p w:rsidR="00AD6D8E" w:rsidRDefault="00AD6D8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72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720"/>
        </w:tabs>
        <w:spacing w:line="276" w:lineRule="auto"/>
        <w:ind w:right="30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PARA PESSOA JURÍDICA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11.3.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Os documentos relativos à Habilitação Jurídica são: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a)  No caso de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empresário individual</w:t>
      </w:r>
      <w:r>
        <w:rPr>
          <w:rFonts w:ascii="Calibri" w:eastAsia="Calibri" w:hAnsi="Calibri" w:cs="Calibri"/>
          <w:color w:val="000000"/>
          <w:sz w:val="22"/>
          <w:szCs w:val="22"/>
        </w:rPr>
        <w:t>: inscrição no Registro Público de Empresas Mercantis, a cargo da Junta Comercial da respectiva sede;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b) Em caso de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Microempreendedor Individual – MEI</w:t>
      </w:r>
      <w:r>
        <w:rPr>
          <w:rFonts w:ascii="Calibri" w:eastAsia="Calibri" w:hAnsi="Calibri" w:cs="Calibri"/>
          <w:color w:val="000000"/>
          <w:sz w:val="22"/>
          <w:szCs w:val="22"/>
        </w:rPr>
        <w:t>: Certificado da C</w:t>
      </w:r>
      <w:r>
        <w:rPr>
          <w:rFonts w:ascii="Calibri" w:eastAsia="Calibri" w:hAnsi="Calibri" w:cs="Calibri"/>
          <w:color w:val="000000"/>
          <w:sz w:val="22"/>
          <w:szCs w:val="22"/>
        </w:rPr>
        <w:t>ondição de Microempreendedor Individual - CCMEI, cuja aceitação ficará condicionada à verificação da autenticidade no sítio www.portaldoempreendedor.gov.br;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c) Em caso de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Sociedade empresária, sociedade limitada unipessoal – SLU ou sociedade identificada como empresa individual de responsabilidade limitada - EIRELI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: inscrição do ato </w:t>
      </w: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constitutivo, estatuto ou contrato social no Registro Público de Empresas Mercantis, a cargo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da Junta Comercial da respectiva sede, acompanhada de documento comprobatório de seus administradores;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d) Em caso de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Filial, sucursal ou agência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de sociedade simples ou empresária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- inscrição do ato constitutivo da filial, sucursal ou agência da sociedade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simples ou empresária, respectivamente, no Registro Civil das Pessoas Jurídicas ou no Registro Público de Empresas Mercantis onde tem sede a matriz  ;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e) Em caso de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Sociedade simples</w:t>
      </w:r>
      <w:r>
        <w:rPr>
          <w:rFonts w:ascii="Calibri" w:eastAsia="Calibri" w:hAnsi="Calibri" w:cs="Calibri"/>
          <w:color w:val="000000"/>
          <w:sz w:val="22"/>
          <w:szCs w:val="22"/>
        </w:rPr>
        <w:t>: inscrição do ato constitutivo no Registro Civil das Pessoas Jurídicas d</w:t>
      </w:r>
      <w:r>
        <w:rPr>
          <w:rFonts w:ascii="Calibri" w:eastAsia="Calibri" w:hAnsi="Calibri" w:cs="Calibri"/>
          <w:color w:val="000000"/>
          <w:sz w:val="22"/>
          <w:szCs w:val="22"/>
        </w:rPr>
        <w:t>o local de sua sede, acompanhada de prova da indicação dos seus administradores;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f)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Sociedade empresária estrangeira com atuação permanente no País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: decreto de autorização para funcionamento no Brasil; 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g) Sociedade cooperativa: ata de fundação e estatuto </w:t>
      </w:r>
      <w:r>
        <w:rPr>
          <w:rFonts w:ascii="Calibri" w:eastAsia="Calibri" w:hAnsi="Calibri" w:cs="Calibri"/>
          <w:color w:val="000000"/>
          <w:sz w:val="22"/>
          <w:szCs w:val="22"/>
        </w:rPr>
        <w:t>social, com a ata da assembleia que o aprovou, devidamente arquivado na Junta Comercial ou inscrito no Registro Civil das Pessoas Jurídicas da respectiva sede, além do registro de que trata o art. 107 da Lei nº 5.764, de 1971.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color w:val="000000"/>
          <w:sz w:val="22"/>
          <w:szCs w:val="22"/>
        </w:rPr>
        <w:t>.3.1. Os documentos apresen</w:t>
      </w:r>
      <w:r>
        <w:rPr>
          <w:rFonts w:ascii="Calibri" w:eastAsia="Calibri" w:hAnsi="Calibri" w:cs="Calibri"/>
          <w:color w:val="000000"/>
          <w:sz w:val="22"/>
          <w:szCs w:val="22"/>
        </w:rPr>
        <w:t>tados deverão estar acompanhados de todas as alterações ou da consolidação respectiva.</w:t>
      </w:r>
    </w:p>
    <w:p w:rsidR="00AD6D8E" w:rsidRDefault="00AD6D8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color w:val="000000"/>
          <w:sz w:val="22"/>
          <w:szCs w:val="22"/>
        </w:rPr>
        <w:t>.4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.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Os documentos relativos à Regularidade Fiscal, Social e Trabalhista são: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a) Comprovante de Inscrição e de Situação Cadastral no CNPJ ;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b) Comprovante de inscrição no Cadastro de contribuinte estadual, relativo ao domicílio ou sede do licitante, pertinente ao seu ramo de atividade e compatível com o objeto contratual;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c) Prova de regularidade relativa com a Fazenda Estadual do domicílio ou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sede do fornecedor, relativo à atividade em cujo exercício contrata ou concorre;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d) Prova de regularidade relativa Fundo de Garantia do Tempo de Serviço (FGTS);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e) Prova de inexistência de débitos inadimplidos perante a Justiça do Trabalho, mediante a apr</w:t>
      </w:r>
      <w:r>
        <w:rPr>
          <w:rFonts w:ascii="Calibri" w:eastAsia="Calibri" w:hAnsi="Calibri" w:cs="Calibri"/>
          <w:color w:val="000000"/>
          <w:sz w:val="22"/>
          <w:szCs w:val="22"/>
        </w:rPr>
        <w:t>esentação de certidão negativa ou positiva com efeito de negativa, nos termos do Título VII-A da Consolidação das Leis do Trabalho, aprovada pelo Decreto-Lei nº 5.452, de 1º de maio de 1943;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f) Caso o fornecedor seja considerado isento dos tributos Estadua</w:t>
      </w:r>
      <w:r>
        <w:rPr>
          <w:rFonts w:ascii="Calibri" w:eastAsia="Calibri" w:hAnsi="Calibri" w:cs="Calibri"/>
          <w:color w:val="000000"/>
          <w:sz w:val="22"/>
          <w:szCs w:val="22"/>
        </w:rPr>
        <w:t>is relacionados ao objeto contratual, deverá comprovar tal condição mediante a apresentação de declaração da Fazenda respectiva do seu domicílio ou sede, ou outra equivalente, na forma da lei.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g) O fornecedor enquadrado como microempreendedor individual qu</w:t>
      </w:r>
      <w:r>
        <w:rPr>
          <w:rFonts w:ascii="Calibri" w:eastAsia="Calibri" w:hAnsi="Calibri" w:cs="Calibri"/>
          <w:color w:val="000000"/>
          <w:sz w:val="22"/>
          <w:szCs w:val="22"/>
        </w:rPr>
        <w:t>e pretenda auferir os benefícios do tratamento diferenciado previstos na Lei Complementar n. 123, de 2006, estará dispensado da prova de inscrição nos cadastros de contribuintes estadual e municipal.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.4.1.Em relação às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fornecedoras cooperativas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será, ain</w:t>
      </w:r>
      <w:r>
        <w:rPr>
          <w:rFonts w:ascii="Calibri" w:eastAsia="Calibri" w:hAnsi="Calibri" w:cs="Calibri"/>
          <w:color w:val="000000"/>
          <w:sz w:val="22"/>
          <w:szCs w:val="22"/>
        </w:rPr>
        <w:t>da, exigida a seguinte documentação complementar: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a) A relação dos cooperados que atendem aos requisitos técnicos exigidos para a contratação e que executarão o contrato, com as respectivas atas de inscrição e a comprovação de que estão domiciliados na loc</w:t>
      </w:r>
      <w:r>
        <w:rPr>
          <w:rFonts w:ascii="Calibri" w:eastAsia="Calibri" w:hAnsi="Calibri" w:cs="Calibri"/>
          <w:color w:val="000000"/>
          <w:sz w:val="22"/>
          <w:szCs w:val="22"/>
        </w:rPr>
        <w:t>alidade da sede da cooperativa, respeitado o disposto nos arts. 4º, inciso XI, 21, inciso I e 42, §§2º a 6º da Lei n. 5.764 de 1971;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b) A declaração de regularidade de situação do contribuinte individual – DRSCI, para cada um dos cooperados indicados;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c) 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comprovação do capital social proporcional ao número de cooperados necessários à prestação do serviço;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d)O registro previsto na Lei n. 5.764/71, art. 107;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e) A comprovação de integração das respectivas quotas-partes por parte dos cooperados que executarão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o contrato; e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f) Os seguintes documentos para a comprovação da regularidade jurídica da cooperativa: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) ata de fundação; </w:t>
      </w:r>
      <w:r>
        <w:rPr>
          <w:rFonts w:ascii="Calibri" w:eastAsia="Calibri" w:hAnsi="Calibri" w:cs="Calibri"/>
          <w:sz w:val="22"/>
          <w:szCs w:val="22"/>
        </w:rPr>
        <w:t>ii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) estatuto social com a ata da assembleia que o aprovou; </w:t>
      </w:r>
      <w:r>
        <w:rPr>
          <w:rFonts w:ascii="Calibri" w:eastAsia="Calibri" w:hAnsi="Calibri" w:cs="Calibri"/>
          <w:sz w:val="22"/>
          <w:szCs w:val="22"/>
        </w:rPr>
        <w:t>iii</w:t>
      </w:r>
      <w:r>
        <w:rPr>
          <w:rFonts w:ascii="Calibri" w:eastAsia="Calibri" w:hAnsi="Calibri" w:cs="Calibri"/>
          <w:color w:val="000000"/>
          <w:sz w:val="22"/>
          <w:szCs w:val="22"/>
        </w:rPr>
        <w:t>) regimento dos fundos instituídos pelos cooperados, com a ata da assemb</w:t>
      </w:r>
      <w:r>
        <w:rPr>
          <w:rFonts w:ascii="Calibri" w:eastAsia="Calibri" w:hAnsi="Calibri" w:cs="Calibri"/>
          <w:color w:val="000000"/>
          <w:sz w:val="22"/>
          <w:szCs w:val="22"/>
        </w:rPr>
        <w:t>leia;</w:t>
      </w:r>
      <w:r>
        <w:rPr>
          <w:rFonts w:ascii="Calibri" w:eastAsia="Calibri" w:hAnsi="Calibri" w:cs="Calibri"/>
          <w:sz w:val="22"/>
          <w:szCs w:val="22"/>
        </w:rPr>
        <w:t xml:space="preserve"> iv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) editais de convocação das três últimas assembléias gerais extraordinárias; </w:t>
      </w:r>
      <w:r>
        <w:rPr>
          <w:rFonts w:ascii="Calibri" w:eastAsia="Calibri" w:hAnsi="Calibri" w:cs="Calibri"/>
          <w:sz w:val="22"/>
          <w:szCs w:val="22"/>
        </w:rPr>
        <w:t>v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) três registros de presença dos cooperados que executarão o contrato em assembleias gerais ou nas reuniões seccionais; e </w:t>
      </w:r>
      <w:r>
        <w:rPr>
          <w:rFonts w:ascii="Calibri" w:eastAsia="Calibri" w:hAnsi="Calibri" w:cs="Calibri"/>
          <w:sz w:val="22"/>
          <w:szCs w:val="22"/>
        </w:rPr>
        <w:t>vi</w:t>
      </w:r>
      <w:r>
        <w:rPr>
          <w:rFonts w:ascii="Calibri" w:eastAsia="Calibri" w:hAnsi="Calibri" w:cs="Calibri"/>
          <w:color w:val="000000"/>
          <w:sz w:val="22"/>
          <w:szCs w:val="22"/>
        </w:rPr>
        <w:t>)  ata da sessão que os cooperados autorizaram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 cooperativa a contratar o objeto da dispensa;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color w:val="000000"/>
          <w:sz w:val="22"/>
          <w:szCs w:val="22"/>
        </w:rPr>
        <w:t>) A última auditoria contábil-financeira da cooperativa, conforme dispõe o art. 112 da Lei n. 5.764/71 ou uma declaração, sob as penas da lei, de que tal auditoria não foi exigida pelo órgão fiscalizador.</w:t>
      </w:r>
    </w:p>
    <w:p w:rsidR="00AD6D8E" w:rsidRDefault="00AD6D8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88"/>
        </w:tabs>
        <w:spacing w:line="276" w:lineRule="auto"/>
        <w:ind w:right="300"/>
        <w:jc w:val="both"/>
        <w:rPr>
          <w:rFonts w:ascii="Calibri" w:eastAsia="Calibri" w:hAnsi="Calibri" w:cs="Calibri"/>
          <w:color w:val="FF3333"/>
          <w:sz w:val="22"/>
          <w:szCs w:val="22"/>
        </w:rPr>
      </w:pP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PARA PESSOA FÍSICA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. Para o licitante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Pessoa Física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serão exigidos os seguintes documentos: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a)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cédula de identidade (RG) ou documento equivalente que, por força de lei, tenha validade para fins de identificação em todo o território nacional; </w:t>
      </w:r>
    </w:p>
    <w:p w:rsidR="00AD6D8E" w:rsidRDefault="00F97CFD">
      <w:pPr>
        <w:widowControl/>
        <w:tabs>
          <w:tab w:val="left" w:pos="0"/>
          <w:tab w:val="left" w:pos="144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b) Prova </w:t>
      </w:r>
      <w:r>
        <w:rPr>
          <w:rFonts w:ascii="Calibri" w:eastAsia="Calibri" w:hAnsi="Calibri" w:cs="Calibri"/>
          <w:sz w:val="22"/>
          <w:szCs w:val="22"/>
        </w:rPr>
        <w:t>de inscrição no Cadastro Nacional de Pessoas Físicas;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c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) prova de regularidade perante a Fazenda federal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 e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estadual  do domicílio ou sede do licitante, ou outra equivalente, na forma da lei;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spacing w:line="276" w:lineRule="auto"/>
        <w:ind w:right="300"/>
        <w:jc w:val="both"/>
        <w:rPr>
          <w:rFonts w:ascii="Calibri" w:eastAsia="Calibri" w:hAnsi="Calibri" w:cs="Calibri"/>
          <w:color w:val="FF0000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) prova de regularidade perante a Seguridade Social e trabalhista</w:t>
      </w:r>
      <w:r>
        <w:rPr>
          <w:rFonts w:ascii="Calibri" w:eastAsia="Calibri" w:hAnsi="Calibri" w:cs="Calibri"/>
          <w:sz w:val="22"/>
          <w:szCs w:val="22"/>
          <w:highlight w:val="white"/>
        </w:rPr>
        <w:t>.</w:t>
      </w:r>
    </w:p>
    <w:p w:rsidR="00AD6D8E" w:rsidRDefault="00AD6D8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b/>
          <w:sz w:val="22"/>
          <w:szCs w:val="22"/>
        </w:rPr>
        <w:t>2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. OBRIGAÇÕES DA CONTRATADA: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>.1. A Contratada deve cumprir todas as obrigações constantes no Edital, seus anexos e sua proposta, assumindo como exclusivamente seus os riscos e as despesas decorrentes da boa e perfeita execução do objeto</w:t>
      </w:r>
      <w:r>
        <w:rPr>
          <w:rFonts w:ascii="Calibri" w:eastAsia="Calibri" w:hAnsi="Calibri" w:cs="Calibri"/>
          <w:sz w:val="22"/>
          <w:szCs w:val="22"/>
        </w:rPr>
        <w:t>;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>.2. Antes do início da execução contratual, d</w:t>
      </w:r>
      <w:r>
        <w:rPr>
          <w:rFonts w:ascii="Calibri" w:eastAsia="Calibri" w:hAnsi="Calibri" w:cs="Calibri"/>
          <w:color w:val="000000"/>
          <w:sz w:val="22"/>
          <w:szCs w:val="22"/>
        </w:rPr>
        <w:t>esignar formalmente (mediante comunicação escrita) preposto responsável por representar a contratada durante esse período;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>.3. Efetuar a entrega dos bens em perfeitas condições, no prazo e local indicados pela Administração, em estrita observância das es</w:t>
      </w:r>
      <w:r>
        <w:rPr>
          <w:rFonts w:ascii="Calibri" w:eastAsia="Calibri" w:hAnsi="Calibri" w:cs="Calibri"/>
          <w:color w:val="000000"/>
          <w:sz w:val="22"/>
          <w:szCs w:val="22"/>
        </w:rPr>
        <w:t>pecificações do Edital e da proposta, acompanhado da respectiva nota fiscal;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>.4. Responsabilizar-se pelos vícios e danos decorrentes do objeto, de acordo com os artigos 12, 13 e 17 a 27, do Código de Defesa do Consumidor (Lei nº 8.078, de 1990);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1" w:name="_heading=h.30j0zll" w:colFirst="0" w:colLast="0"/>
      <w:bookmarkEnd w:id="1"/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>.5. Re</w:t>
      </w:r>
      <w:r>
        <w:rPr>
          <w:rFonts w:ascii="Calibri" w:eastAsia="Calibri" w:hAnsi="Calibri" w:cs="Calibri"/>
          <w:color w:val="000000"/>
          <w:sz w:val="22"/>
          <w:szCs w:val="22"/>
        </w:rPr>
        <w:t>parar, corrigir, remover, reconstruir ou substituir, às suas expensas, no total ou em parte, no prazo máximo de 5 (cinco) dias, a contar do recebimento da notificação do contratante, o objeto do contrato em que se verifiquem vícios, defeitos ou incorreções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resultantes da execução ou de materiais empregados.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>.6. Atender prontamente a quaisquer exigências da Administração, inerentes ao objeto da presente licitação.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.7. Comunicar à Administração, no prazo máximo de 24 (vinte e quatro) horas que antecede a </w:t>
      </w:r>
      <w:r>
        <w:rPr>
          <w:rFonts w:ascii="Calibri" w:eastAsia="Calibri" w:hAnsi="Calibri" w:cs="Calibri"/>
          <w:color w:val="000000"/>
          <w:sz w:val="22"/>
          <w:szCs w:val="22"/>
        </w:rPr>
        <w:t>data da entrega, os motivos que impossibilitem o cumprimento do prazo previsto, com a devida comprovação;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>.8. Responsabilizar-se pelas despesas dos tributos, encargos trabalhistas, previdenciários, fiscais, comerciais, taxas, fretes, seguros, deslocament</w:t>
      </w:r>
      <w:r>
        <w:rPr>
          <w:rFonts w:ascii="Calibri" w:eastAsia="Calibri" w:hAnsi="Calibri" w:cs="Calibri"/>
          <w:color w:val="000000"/>
          <w:sz w:val="22"/>
          <w:szCs w:val="22"/>
        </w:rPr>
        <w:t>o de pessoal, prestação de garantia e quaisquer outras que incidam ou venham a incidir na execução do contrato.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1</w:t>
      </w:r>
      <w:r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>.9. Manter, durante toda a execução do contrato, em compatibilidade com as obrigações assumidas, todas as condições de habilitação e qualifica</w:t>
      </w:r>
      <w:r>
        <w:rPr>
          <w:rFonts w:ascii="Calibri" w:eastAsia="Calibri" w:hAnsi="Calibri" w:cs="Calibri"/>
          <w:color w:val="000000"/>
          <w:sz w:val="22"/>
          <w:szCs w:val="22"/>
        </w:rPr>
        <w:t>ção exigidas na licitação ou na contratação.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>.10. Aceitar os acréscimos ou supressões julgados necessários pelo Contratante, nos limites estabelecidos na Lei nº. 14.133/2021.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.11. Não transferir a terceiros, por qualquer forma, nem mesmo parcialmente, </w:t>
      </w:r>
      <w:r>
        <w:rPr>
          <w:rFonts w:ascii="Calibri" w:eastAsia="Calibri" w:hAnsi="Calibri" w:cs="Calibri"/>
          <w:color w:val="000000"/>
          <w:sz w:val="22"/>
          <w:szCs w:val="22"/>
        </w:rPr>
        <w:t>as obrigações assumidas, nem subcontratar qualquer das prestações a que está obrigada.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1</w:t>
      </w:r>
      <w:r>
        <w:rPr>
          <w:rFonts w:ascii="Calibri" w:eastAsia="Calibri" w:hAnsi="Calibri" w:cs="Calibri"/>
          <w:sz w:val="22"/>
          <w:szCs w:val="22"/>
          <w:u w:val="single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.12 Apresentar declaração de não incursão nas vedações da Resolução CNJ nº 7/2005.</w:t>
      </w:r>
    </w:p>
    <w:p w:rsidR="00AD6D8E" w:rsidRDefault="00AD6D8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b/>
          <w:sz w:val="22"/>
          <w:szCs w:val="22"/>
        </w:rPr>
        <w:t>3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. OBRIGAÇÕES DO CONTRATANTE: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3</w:t>
      </w:r>
      <w:r>
        <w:rPr>
          <w:rFonts w:ascii="Calibri" w:eastAsia="Calibri" w:hAnsi="Calibri" w:cs="Calibri"/>
          <w:color w:val="000000"/>
          <w:sz w:val="22"/>
          <w:szCs w:val="22"/>
        </w:rPr>
        <w:t>.1.  Previamente à contratação a Administração realizará consulta ao SICAF, Cadastro Nacional de Empresas Inidôneas e Suspensas - CEIS, Cadastro Nacional de Condenações Cíveis por Atos de Improbidade Administrativa, mantido pelo Conselho Nacional de Justiç</w:t>
      </w:r>
      <w:r>
        <w:rPr>
          <w:rFonts w:ascii="Calibri" w:eastAsia="Calibri" w:hAnsi="Calibri" w:cs="Calibri"/>
          <w:color w:val="000000"/>
          <w:sz w:val="22"/>
          <w:szCs w:val="22"/>
        </w:rPr>
        <w:t>a e Lista de inidôneos mantida pelo Tribunal de Contas da União para identificar possível suspensão temporária de participação em licitação, no âmbito do órgão ou entidade, proibição de contratar com o Poder Público, bem como ocorrências impeditivas indire</w:t>
      </w:r>
      <w:r>
        <w:rPr>
          <w:rFonts w:ascii="Calibri" w:eastAsia="Calibri" w:hAnsi="Calibri" w:cs="Calibri"/>
          <w:color w:val="000000"/>
          <w:sz w:val="22"/>
          <w:szCs w:val="22"/>
        </w:rPr>
        <w:t>tas, e nos termos do art. 6º, III, da Lei nº 10.522, de 19 de julho de 2002, consulta prévia ao CADIN e ao Cadastro Nacional de Empresas Punidas- CNEP, mantido pela Controladoria Geral da União (</w:t>
      </w:r>
      <w:hyperlink r:id="rId24">
        <w:r>
          <w:rPr>
            <w:rFonts w:ascii="Calibri" w:eastAsia="Calibri" w:hAnsi="Calibri" w:cs="Calibri"/>
            <w:i/>
            <w:color w:val="000000"/>
            <w:sz w:val="22"/>
            <w:szCs w:val="22"/>
            <w:u w:val="single"/>
          </w:rPr>
          <w:t>https://www.portaltransparencia.gov.br/sancoes/cnep</w:t>
        </w:r>
      </w:hyperlink>
      <w:r>
        <w:rPr>
          <w:rFonts w:ascii="Calibri" w:eastAsia="Calibri" w:hAnsi="Calibri" w:cs="Calibri"/>
          <w:color w:val="000000"/>
          <w:sz w:val="22"/>
          <w:szCs w:val="22"/>
        </w:rPr>
        <w:t xml:space="preserve"> ).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3</w:t>
      </w:r>
      <w:r>
        <w:rPr>
          <w:rFonts w:ascii="Calibri" w:eastAsia="Calibri" w:hAnsi="Calibri" w:cs="Calibri"/>
          <w:color w:val="000000"/>
          <w:sz w:val="22"/>
          <w:szCs w:val="22"/>
        </w:rPr>
        <w:t>.2 Receber o objeto no prazo e condições estabelecidas neste termo e seus anexos;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3</w:t>
      </w:r>
      <w:r>
        <w:rPr>
          <w:rFonts w:ascii="Calibri" w:eastAsia="Calibri" w:hAnsi="Calibri" w:cs="Calibri"/>
          <w:color w:val="000000"/>
          <w:sz w:val="22"/>
          <w:szCs w:val="22"/>
        </w:rPr>
        <w:t>.3. Verificar minuciosamente, no prazo fixado, a conformidade dos bens recebidos provisoriamente com as especificações constantes neste termo e da proposta, para fins de aceitação e recebimento definitivos;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3</w:t>
      </w:r>
      <w:r>
        <w:rPr>
          <w:rFonts w:ascii="Calibri" w:eastAsia="Calibri" w:hAnsi="Calibri" w:cs="Calibri"/>
          <w:color w:val="000000"/>
          <w:sz w:val="22"/>
          <w:szCs w:val="22"/>
        </w:rPr>
        <w:t>.4. Acompanhar e fiscalizar o cumprimento das o</w:t>
      </w:r>
      <w:r>
        <w:rPr>
          <w:rFonts w:ascii="Calibri" w:eastAsia="Calibri" w:hAnsi="Calibri" w:cs="Calibri"/>
          <w:color w:val="000000"/>
          <w:sz w:val="22"/>
          <w:szCs w:val="22"/>
        </w:rPr>
        <w:t>brigações da Contratada, através de servidor especialmente designado;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3</w:t>
      </w:r>
      <w:r>
        <w:rPr>
          <w:rFonts w:ascii="Calibri" w:eastAsia="Calibri" w:hAnsi="Calibri" w:cs="Calibri"/>
          <w:color w:val="000000"/>
          <w:sz w:val="22"/>
          <w:szCs w:val="22"/>
        </w:rPr>
        <w:t>.5. Efetuar o pagamento à Contratada no valor correspondente ao fornecimento do objeto, no prazo e forma estabelecidos no Edital e seus anexos;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3</w:t>
      </w:r>
      <w:r>
        <w:rPr>
          <w:rFonts w:ascii="Calibri" w:eastAsia="Calibri" w:hAnsi="Calibri" w:cs="Calibri"/>
          <w:color w:val="000000"/>
          <w:sz w:val="22"/>
          <w:szCs w:val="22"/>
        </w:rPr>
        <w:t>.6. A Administração não responderá por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quaisquer compromissos assumidos pela Contratada com terceiros, ainda que vinculados à execução do presente Termo de Contrato, bem como por qualquer dano causado a terceiros em decorrência de ato da Contratada, de seus empregados, prepostos ou subordinado</w:t>
      </w:r>
      <w:r>
        <w:rPr>
          <w:rFonts w:ascii="Calibri" w:eastAsia="Calibri" w:hAnsi="Calibri" w:cs="Calibri"/>
          <w:color w:val="000000"/>
          <w:sz w:val="22"/>
          <w:szCs w:val="22"/>
        </w:rPr>
        <w:t>s.</w:t>
      </w:r>
    </w:p>
    <w:p w:rsidR="00AD6D8E" w:rsidRDefault="00AD6D8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b/>
          <w:sz w:val="22"/>
          <w:szCs w:val="22"/>
        </w:rPr>
        <w:t>4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. DA ALTERAÇÃO SUBJETIVA: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É admissível a fusão, cisão ou incorporação da contratada com/em outra pessoa jurídica, desde que sejam observados pela nova pessoa jurídica todos os requisitos de habilitação exigidos na licitação original; sejam mantidas a</w:t>
      </w:r>
      <w:r>
        <w:rPr>
          <w:rFonts w:ascii="Calibri" w:eastAsia="Calibri" w:hAnsi="Calibri" w:cs="Calibri"/>
          <w:color w:val="000000"/>
          <w:sz w:val="22"/>
          <w:szCs w:val="22"/>
        </w:rPr>
        <w:t>s demais cláusulas e condições do contrato; não haja prejuízo à execução do objeto pactuado e haja a anuência expressa da Administração à continuidade do contrato.</w:t>
      </w:r>
    </w:p>
    <w:p w:rsidR="00AD6D8E" w:rsidRDefault="00AD6D8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  <w:highlight w:val="red"/>
        </w:rPr>
      </w:pP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b/>
          <w:sz w:val="22"/>
          <w:szCs w:val="22"/>
        </w:rPr>
        <w:t>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.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LIQUIDAÇÃO E PAGAMENTO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      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                                                      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                                                   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Liquidação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color w:val="000000"/>
          <w:sz w:val="22"/>
          <w:szCs w:val="22"/>
        </w:rPr>
        <w:t>.1.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Recebida a Nota Fiscal ou documento de cobrança equivalente, correrá o prazo de dez dias úteis para fins de liquidação, na forma desta seção, prorrogáveis por igual período, nos termos do </w:t>
      </w:r>
      <w:hyperlink r:id="rId25" w:anchor="art7%C2%A72">
        <w:r>
          <w:rPr>
            <w:rFonts w:ascii="Calibri" w:eastAsia="Calibri" w:hAnsi="Calibri" w:cs="Calibri"/>
            <w:color w:val="000080"/>
            <w:sz w:val="22"/>
            <w:szCs w:val="22"/>
            <w:u w:val="single"/>
          </w:rPr>
          <w:t>art. 7º, §2º da Instrução Normativa SEGES/ME nº 77/2022</w:t>
        </w:r>
      </w:hyperlink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1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color w:val="000000"/>
          <w:sz w:val="22"/>
          <w:szCs w:val="22"/>
        </w:rPr>
        <w:t>.1.1.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O prazo de que trata o item anterior será reduzido à metade, mantendo-se a possibilidade de prorrogação, no caso de contrataç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ões decorrentes de despesas cujos valores não ultrapassem o limite de que trata o </w:t>
      </w:r>
      <w:hyperlink r:id="rId26" w:anchor="art75">
        <w:r>
          <w:rPr>
            <w:rFonts w:ascii="Calibri" w:eastAsia="Calibri" w:hAnsi="Calibri" w:cs="Calibri"/>
            <w:color w:val="000080"/>
            <w:sz w:val="22"/>
            <w:szCs w:val="22"/>
            <w:u w:val="single"/>
          </w:rPr>
          <w:t>inciso II do art. 75 da Lei nº 14.133, de 2021</w:t>
        </w:r>
      </w:hyperlink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color w:val="000000"/>
          <w:sz w:val="22"/>
          <w:szCs w:val="22"/>
        </w:rPr>
        <w:t>.2. Para fins de liquidaç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ão, o setor competente deverá verificar se a nota fiscal ou instrumento de cobrança equivalente apresentado expressa os elementos necessários e essenciais do documento, tais como: </w:t>
      </w:r>
    </w:p>
    <w:p w:rsidR="00AD6D8E" w:rsidRDefault="00F97CFD">
      <w:pPr>
        <w:widowControl/>
        <w:numPr>
          <w:ilvl w:val="0"/>
          <w:numId w:val="2"/>
        </w:numPr>
        <w:spacing w:line="276" w:lineRule="auto"/>
        <w:ind w:left="0" w:right="300" w:firstLine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 data da emissão; </w:t>
      </w:r>
    </w:p>
    <w:p w:rsidR="00AD6D8E" w:rsidRDefault="00F97CFD">
      <w:pPr>
        <w:widowControl/>
        <w:numPr>
          <w:ilvl w:val="0"/>
          <w:numId w:val="2"/>
        </w:numPr>
        <w:spacing w:line="276" w:lineRule="auto"/>
        <w:ind w:left="0" w:right="300" w:firstLine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os dados do contrato e do órgão contratante; </w:t>
      </w:r>
    </w:p>
    <w:p w:rsidR="00AD6D8E" w:rsidRDefault="00F97CFD">
      <w:pPr>
        <w:widowControl/>
        <w:numPr>
          <w:ilvl w:val="0"/>
          <w:numId w:val="2"/>
        </w:numPr>
        <w:spacing w:line="276" w:lineRule="auto"/>
        <w:ind w:left="0" w:right="300" w:firstLine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 período respectivo de execução do contrato; </w:t>
      </w:r>
    </w:p>
    <w:p w:rsidR="00AD6D8E" w:rsidRDefault="00F97CFD">
      <w:pPr>
        <w:widowControl/>
        <w:numPr>
          <w:ilvl w:val="0"/>
          <w:numId w:val="2"/>
        </w:numPr>
        <w:spacing w:line="276" w:lineRule="auto"/>
        <w:ind w:left="0" w:right="300" w:firstLine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 valor a pagar</w:t>
      </w:r>
      <w:r>
        <w:rPr>
          <w:rFonts w:ascii="Calibri" w:eastAsia="Calibri" w:hAnsi="Calibri" w:cs="Calibri"/>
          <w:sz w:val="22"/>
          <w:szCs w:val="22"/>
        </w:rPr>
        <w:t>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color w:val="000000"/>
          <w:sz w:val="22"/>
          <w:szCs w:val="22"/>
        </w:rPr>
        <w:t>.3. Havendo erro na apresentação da nota fiscal ou instrumento de cobrança equivalente, ou circunstância que impeça a liquidação da despesa, esta ficará sobrestada até que o contratado provi</w:t>
      </w:r>
      <w:r>
        <w:rPr>
          <w:rFonts w:ascii="Calibri" w:eastAsia="Calibri" w:hAnsi="Calibri" w:cs="Calibri"/>
          <w:color w:val="000000"/>
          <w:sz w:val="22"/>
          <w:szCs w:val="22"/>
        </w:rPr>
        <w:t>dencie as medidas saneadoras, reiniciando-se o prazo após a comprovação da regularização da situação, sem ônus ao contratante;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.4. A nota fiscal ou instrumento de cobrança equivalente deverá ser obrigatoriamente acompanhado da comprovação da regularidade fiscal, constatada por meio de consulta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on-line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ao SICAF ou, na impossibilidade de acesso ao referido Sistema, mediante consulta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aos sítios eletrônicos oficiais ou à documentação mencionada no </w:t>
      </w:r>
      <w:hyperlink r:id="rId27" w:anchor="art68">
        <w:r>
          <w:rPr>
            <w:rFonts w:ascii="Calibri" w:eastAsia="Calibri" w:hAnsi="Calibri" w:cs="Calibri"/>
            <w:color w:val="000080"/>
            <w:sz w:val="22"/>
            <w:szCs w:val="22"/>
            <w:u w:val="single"/>
          </w:rPr>
          <w:t xml:space="preserve">art. 68 da Lei nº 14.133, de 2021.  </w:t>
        </w:r>
      </w:hyperlink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color w:val="000000"/>
          <w:sz w:val="22"/>
          <w:szCs w:val="22"/>
        </w:rPr>
        <w:t>.5. A Administração deverá realizar consulta ao SICA</w:t>
      </w:r>
      <w:r>
        <w:rPr>
          <w:rFonts w:ascii="Calibri" w:eastAsia="Calibri" w:hAnsi="Calibri" w:cs="Calibri"/>
          <w:color w:val="000000"/>
          <w:sz w:val="22"/>
          <w:szCs w:val="22"/>
        </w:rPr>
        <w:t>F para: a) verificar a manutenção das condições de habilitação exigidas no edital; b) identificar possível razão que impeça a participação em licitação, no âmbito do órgão ou entidade, que implique proibição de contratar com o Poder Público, bem como ocorr</w:t>
      </w:r>
      <w:r>
        <w:rPr>
          <w:rFonts w:ascii="Calibri" w:eastAsia="Calibri" w:hAnsi="Calibri" w:cs="Calibri"/>
          <w:color w:val="000000"/>
          <w:sz w:val="22"/>
          <w:szCs w:val="22"/>
        </w:rPr>
        <w:t>ências impeditivas indiretas.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color w:val="000000"/>
          <w:sz w:val="22"/>
          <w:szCs w:val="22"/>
        </w:rPr>
        <w:t>.6. Constatando-se, junto ao SICAF, a situação de irregularidade do contratado, será providenciada sua notificação, por escrito, para que, no prazo de 5 (cinco) dias úteis, regularize sua situação ou, no mesmo prazo, apresen</w:t>
      </w:r>
      <w:r>
        <w:rPr>
          <w:rFonts w:ascii="Calibri" w:eastAsia="Calibri" w:hAnsi="Calibri" w:cs="Calibri"/>
          <w:color w:val="000000"/>
          <w:sz w:val="22"/>
          <w:szCs w:val="22"/>
        </w:rPr>
        <w:t>te sua defesa. O prazo poderá ser prorrogado uma vez, por igual período, a critério do contratante.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color w:val="000000"/>
          <w:sz w:val="22"/>
          <w:szCs w:val="22"/>
        </w:rPr>
        <w:t>.7.Não havendo regularização ou sendo a defesa considerada improcedente, o contratante deverá comunicar aos órgãos responsáveis pela fiscalização da regul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aridade fiscal quanto à inadimplência do contratado, bem como quanto à existência de pagamento a ser efetuado, para que sejam acionados os meios pertinentes e necessários para garantir o recebimento de seus créditos.  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8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.Persistindo a irregularidade, o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contratante deverá adotar as medidas necessárias à rescisão contratual nos autos do processo administrativo correspondente, assegurada ao contratado a ampla defesa. 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9</w:t>
      </w:r>
      <w:r>
        <w:rPr>
          <w:rFonts w:ascii="Calibri" w:eastAsia="Calibri" w:hAnsi="Calibri" w:cs="Calibri"/>
          <w:color w:val="000000"/>
          <w:sz w:val="22"/>
          <w:szCs w:val="22"/>
        </w:rPr>
        <w:t>.Havendo a efetiva execução do objeto, os pagamentos serão realizados normalmente, até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que se decida pela rescisão do contrato, caso o contratado não regularize sua situação junto ao SICAF.  </w:t>
      </w:r>
    </w:p>
    <w:p w:rsidR="00AD6D8E" w:rsidRDefault="00AD6D8E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right="300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AD6D8E" w:rsidRDefault="00F97CF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right="30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Prazo de pagamento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5.10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O pagamento será efetuado no prazo de até 10 (dez) dias úteis contados da finalização da liquidação da despesa, conforme seção anterior, nos termos da </w:t>
      </w:r>
      <w:hyperlink r:id="rId28">
        <w:r>
          <w:rPr>
            <w:rFonts w:ascii="Calibri" w:eastAsia="Calibri" w:hAnsi="Calibri" w:cs="Calibri"/>
            <w:color w:val="000080"/>
            <w:sz w:val="22"/>
            <w:szCs w:val="22"/>
            <w:u w:val="single"/>
          </w:rPr>
          <w:t>Instrução Normativa SEGES/ME nº 77, de 2022</w:t>
        </w:r>
      </w:hyperlink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11</w:t>
      </w:r>
      <w:r>
        <w:rPr>
          <w:rFonts w:ascii="Calibri" w:eastAsia="Calibri" w:hAnsi="Calibri" w:cs="Calibri"/>
          <w:color w:val="000000"/>
          <w:sz w:val="22"/>
          <w:szCs w:val="22"/>
        </w:rPr>
        <w:t>. No caso de atraso pelo Contratante, os valores devidos ao contratado serão atualizados monetariamente entre o termo final do prazo de pagamento até a data de sua efetiva realização, mediante 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plicação do índice </w:t>
      </w:r>
      <w:r>
        <w:rPr>
          <w:rFonts w:ascii="Calibri" w:eastAsia="Calibri" w:hAnsi="Calibri" w:cs="Calibri"/>
          <w:sz w:val="22"/>
          <w:szCs w:val="22"/>
        </w:rPr>
        <w:t>IPCA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de correção monetária.</w:t>
      </w:r>
    </w:p>
    <w:p w:rsidR="00AD6D8E" w:rsidRDefault="00AD6D8E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Forma de pagamento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color w:val="000000"/>
          <w:sz w:val="22"/>
          <w:szCs w:val="22"/>
        </w:rPr>
        <w:t>.1</w:t>
      </w:r>
      <w:r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>. O pagamento será realizado por meio de ordem bancária, para crédito em banco, agência e conta corrente indicados pelo contratado.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color w:val="000000"/>
          <w:sz w:val="22"/>
          <w:szCs w:val="22"/>
        </w:rPr>
        <w:t>.1</w:t>
      </w:r>
      <w:r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>.1. Será considerada data do pagamento o dia em que constar como emitida a ordem bancária para pagamento.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color w:val="000000"/>
          <w:sz w:val="22"/>
          <w:szCs w:val="22"/>
        </w:rPr>
        <w:t>.1</w:t>
      </w:r>
      <w:r>
        <w:rPr>
          <w:rFonts w:ascii="Calibri" w:eastAsia="Calibri" w:hAnsi="Calibri" w:cs="Calibri"/>
          <w:sz w:val="22"/>
          <w:szCs w:val="22"/>
        </w:rPr>
        <w:t>3</w:t>
      </w:r>
      <w:r>
        <w:rPr>
          <w:rFonts w:ascii="Calibri" w:eastAsia="Calibri" w:hAnsi="Calibri" w:cs="Calibri"/>
          <w:color w:val="000000"/>
          <w:sz w:val="22"/>
          <w:szCs w:val="22"/>
        </w:rPr>
        <w:t>. Quando do pagamento, será efetuada a retenção tributária prevista na legislação aplicável.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color w:val="000000"/>
          <w:sz w:val="22"/>
          <w:szCs w:val="22"/>
        </w:rPr>
        <w:t>.1</w:t>
      </w:r>
      <w:r>
        <w:rPr>
          <w:rFonts w:ascii="Calibri" w:eastAsia="Calibri" w:hAnsi="Calibri" w:cs="Calibri"/>
          <w:sz w:val="22"/>
          <w:szCs w:val="22"/>
        </w:rPr>
        <w:t>3</w:t>
      </w:r>
      <w:r>
        <w:rPr>
          <w:rFonts w:ascii="Calibri" w:eastAsia="Calibri" w:hAnsi="Calibri" w:cs="Calibri"/>
          <w:color w:val="000000"/>
          <w:sz w:val="22"/>
          <w:szCs w:val="22"/>
        </w:rPr>
        <w:t>.1.Independentemente do percentual de tributo i</w:t>
      </w:r>
      <w:r>
        <w:rPr>
          <w:rFonts w:ascii="Calibri" w:eastAsia="Calibri" w:hAnsi="Calibri" w:cs="Calibri"/>
          <w:color w:val="000000"/>
          <w:sz w:val="22"/>
          <w:szCs w:val="22"/>
        </w:rPr>
        <w:t>nserido na planilha, quando houver, serão retidos na fonte, quando da realização do pagamento, os percentuais estabelecidos na legislação vigente.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color w:val="000000"/>
          <w:sz w:val="22"/>
          <w:szCs w:val="22"/>
        </w:rPr>
        <w:t>.1</w:t>
      </w:r>
      <w:r>
        <w:rPr>
          <w:rFonts w:ascii="Calibri" w:eastAsia="Calibri" w:hAnsi="Calibri" w:cs="Calibri"/>
          <w:sz w:val="22"/>
          <w:szCs w:val="22"/>
        </w:rPr>
        <w:t>4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. O contratado regularmente optante pelo Simples Nacional, nos termos da </w:t>
      </w:r>
      <w:hyperlink r:id="rId29">
        <w:r>
          <w:rPr>
            <w:rFonts w:ascii="Calibri" w:eastAsia="Calibri" w:hAnsi="Calibri" w:cs="Calibri"/>
            <w:color w:val="000000"/>
            <w:sz w:val="22"/>
            <w:szCs w:val="22"/>
          </w:rPr>
          <w:t>Lei Complementar nº. 123, de 2006</w:t>
        </w:r>
      </w:hyperlink>
      <w:r>
        <w:rPr>
          <w:rFonts w:ascii="Calibri" w:eastAsia="Calibri" w:hAnsi="Calibri" w:cs="Calibri"/>
          <w:color w:val="000000"/>
          <w:sz w:val="22"/>
          <w:szCs w:val="22"/>
        </w:rPr>
        <w:t>, não sofrerá a retenção tributária quanto aos impostos e contribuições abrangidos por aquele regime. No entanto, o pagamento ficará condicionado à ap</w:t>
      </w:r>
      <w:r>
        <w:rPr>
          <w:rFonts w:ascii="Calibri" w:eastAsia="Calibri" w:hAnsi="Calibri" w:cs="Calibri"/>
          <w:color w:val="000000"/>
          <w:sz w:val="22"/>
          <w:szCs w:val="22"/>
        </w:rPr>
        <w:t>resentação de comprovação, por meio de documento oficial, de que faz jus ao tratamento tributário favorecido previsto na referida Lei Complementar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color w:val="000000"/>
          <w:sz w:val="22"/>
          <w:szCs w:val="22"/>
        </w:rPr>
        <w:t>.1</w:t>
      </w:r>
      <w:r>
        <w:rPr>
          <w:rFonts w:ascii="Calibri" w:eastAsia="Calibri" w:hAnsi="Calibri" w:cs="Calibri"/>
          <w:sz w:val="22"/>
          <w:szCs w:val="22"/>
        </w:rPr>
        <w:t>5.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 CONTRATADA obriga-se a realizar e manter atualizado o autocadastro no Sistema Integrado de Gestão Or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çamentária e Financeira  da Justiça do Trabalho (SIGEO-JT), nos termos previstos no ATO TRT7.GP nº 56, de 23 de março de 2022, disponível em </w:t>
      </w:r>
      <w:hyperlink r:id="rId30">
        <w:r>
          <w:rPr>
            <w:rFonts w:ascii="Calibri" w:eastAsia="Calibri" w:hAnsi="Calibri" w:cs="Calibri"/>
            <w:color w:val="000080"/>
            <w:sz w:val="22"/>
            <w:szCs w:val="22"/>
            <w:u w:val="single"/>
          </w:rPr>
          <w:t>https://www.</w:t>
        </w:r>
        <w:r>
          <w:rPr>
            <w:rFonts w:ascii="Calibri" w:eastAsia="Calibri" w:hAnsi="Calibri" w:cs="Calibri"/>
            <w:color w:val="000080"/>
            <w:sz w:val="22"/>
            <w:szCs w:val="22"/>
            <w:u w:val="single"/>
          </w:rPr>
          <w:t>trt7.jus.br/index.php?option=com_content&amp;view=article&amp;id=4885&amp;Itemid=1258</w:t>
        </w:r>
      </w:hyperlink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color w:val="000000"/>
          <w:sz w:val="22"/>
          <w:szCs w:val="22"/>
        </w:rPr>
        <w:t>.1</w:t>
      </w:r>
      <w:r>
        <w:rPr>
          <w:rFonts w:ascii="Calibri" w:eastAsia="Calibri" w:hAnsi="Calibri" w:cs="Calibri"/>
          <w:sz w:val="22"/>
          <w:szCs w:val="22"/>
        </w:rPr>
        <w:t>6.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Os documentos fiscais deverão ser enviados por meio do SIGEO-JT. 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color w:val="000000"/>
          <w:sz w:val="22"/>
          <w:szCs w:val="22"/>
        </w:rPr>
        <w:t>.1</w:t>
      </w:r>
      <w:r>
        <w:rPr>
          <w:rFonts w:ascii="Calibri" w:eastAsia="Calibri" w:hAnsi="Calibri" w:cs="Calibri"/>
          <w:sz w:val="22"/>
          <w:szCs w:val="22"/>
        </w:rPr>
        <w:t>7.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 CONTRATADA assumirá inteira responsabilidade pela veracidade, conformidade e eventuais correções da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s informações registradas no referido sistema, assumindo o ônus por quaisquer prejuízos decorrentes de erros ou falhas quanto aos dados e documentos informados, inclusive perante à Receita Federal do Brasil (RFB) e demais órgãos da Administração Pública. </w:t>
      </w:r>
    </w:p>
    <w:p w:rsidR="00AD6D8E" w:rsidRDefault="00AD6D8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Cessão de Pagamento.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15.18. É admitida a cessão fiduciária de direitos creditícios com instituição financeira, nos termos e de acordo com os procedimentos previstos na</w:t>
      </w:r>
      <w:hyperlink r:id="rId31">
        <w:r>
          <w:rPr>
            <w:rFonts w:ascii="Calibri" w:eastAsia="Calibri" w:hAnsi="Calibri" w:cs="Calibri"/>
            <w:sz w:val="22"/>
            <w:szCs w:val="22"/>
          </w:rPr>
          <w:t xml:space="preserve"> </w:t>
        </w:r>
      </w:hyperlink>
      <w:hyperlink r:id="rId32">
        <w:r>
          <w:rPr>
            <w:rFonts w:ascii="Calibri" w:eastAsia="Calibri" w:hAnsi="Calibri" w:cs="Calibri"/>
            <w:color w:val="1155CC"/>
            <w:sz w:val="22"/>
            <w:szCs w:val="22"/>
            <w:u w:val="single"/>
          </w:rPr>
          <w:t>Instrução Normativa SEGES/ME nº 53, de 8 de Julho de 2020</w:t>
        </w:r>
      </w:hyperlink>
      <w:r>
        <w:rPr>
          <w:rFonts w:ascii="Calibri" w:eastAsia="Calibri" w:hAnsi="Calibri" w:cs="Calibri"/>
          <w:sz w:val="22"/>
          <w:szCs w:val="22"/>
        </w:rPr>
        <w:t>, conforme as regras deste presente tópico</w:t>
      </w:r>
      <w:r>
        <w:rPr>
          <w:rFonts w:ascii="Calibri" w:eastAsia="Calibri" w:hAnsi="Calibri" w:cs="Calibri"/>
          <w:b/>
          <w:sz w:val="22"/>
          <w:szCs w:val="22"/>
        </w:rPr>
        <w:t>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  <w:highlight w:val="yellow"/>
        </w:rPr>
      </w:pPr>
      <w:r>
        <w:rPr>
          <w:rFonts w:ascii="Calibri" w:eastAsia="Calibri" w:hAnsi="Calibri" w:cs="Calibri"/>
          <w:sz w:val="22"/>
          <w:szCs w:val="22"/>
        </w:rPr>
        <w:t>15.19. As cessões de crédito não fiduciárias dependerão de prévia aprovação do contratante.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15.20. A eficácia </w:t>
      </w:r>
      <w:r>
        <w:rPr>
          <w:rFonts w:ascii="Calibri" w:eastAsia="Calibri" w:hAnsi="Calibri" w:cs="Calibri"/>
          <w:sz w:val="22"/>
          <w:szCs w:val="22"/>
        </w:rPr>
        <w:t>da cessão de crédito, de qualquer natureza, em relação à Administração, está condicionada à celebração de termo aditivo ao contrato administrativo.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15.21. Sem prejuízo do regular atendimento da obrigação contratual de cumprimento de todas as condições de h</w:t>
      </w:r>
      <w:r>
        <w:rPr>
          <w:rFonts w:ascii="Calibri" w:eastAsia="Calibri" w:hAnsi="Calibri" w:cs="Calibri"/>
          <w:sz w:val="22"/>
          <w:szCs w:val="22"/>
        </w:rPr>
        <w:t>abilitação por parte do contratado (cedente), a celebração do aditamento de cessão de crédito e a realização dos pagamentos respectivos também se condicionam à regularidade fiscal e trabalhista do cessionário, bem como à certificação de que o cessionário n</w:t>
      </w:r>
      <w:r>
        <w:rPr>
          <w:rFonts w:ascii="Calibri" w:eastAsia="Calibri" w:hAnsi="Calibri" w:cs="Calibri"/>
          <w:sz w:val="22"/>
          <w:szCs w:val="22"/>
        </w:rPr>
        <w:t>ão se encontra impedido de licitar e contratar com o Poder Público, conforme a legislação em vigor, ou de receber benefícios ou incentivos fiscais ou creditícios, direta ou indiretamente, conforme</w:t>
      </w:r>
      <w:hyperlink r:id="rId33" w:anchor=":~:text=LEI%20N%C2%BA%208.429%2C%20DE%202%20DE%20JUNHO%20DE%201992&amp;text=Disp%C3%B5e%20sobre%20as%20san%C3%A7%C3%B5es%20aplic%C3%A1veis,fundacional%20e%20d%C3%A1%20outras%20provid%C3%AAncias.">
        <w:r>
          <w:rPr>
            <w:rFonts w:ascii="Calibri" w:eastAsia="Calibri" w:hAnsi="Calibri" w:cs="Calibri"/>
            <w:sz w:val="22"/>
            <w:szCs w:val="22"/>
          </w:rPr>
          <w:t xml:space="preserve"> </w:t>
        </w:r>
      </w:hyperlink>
      <w:hyperlink r:id="rId34" w:anchor=":~:text=LEI%20N%C2%BA%208.429%2C%20DE%202%20DE%20JUNHO%20DE%201992&amp;text=Disp%C3%B5e%20sobre%20as%20san%C3%A7%C3%B5es%20aplic%C3%A1veis,fundacional%20e%20d%C3%A1%20outras%20provid%C3%AAncias.">
        <w:r>
          <w:rPr>
            <w:rFonts w:ascii="Calibri" w:eastAsia="Calibri" w:hAnsi="Calibri" w:cs="Calibri"/>
            <w:color w:val="1155CC"/>
            <w:sz w:val="22"/>
            <w:szCs w:val="22"/>
            <w:u w:val="single"/>
          </w:rPr>
          <w:t>o art. 12 da Lei nº 8.429, de 1992</w:t>
        </w:r>
      </w:hyperlink>
      <w:r>
        <w:rPr>
          <w:rFonts w:ascii="Calibri" w:eastAsia="Calibri" w:hAnsi="Calibri" w:cs="Calibri"/>
          <w:sz w:val="22"/>
          <w:szCs w:val="22"/>
        </w:rPr>
        <w:t>, tud</w:t>
      </w:r>
      <w:r>
        <w:rPr>
          <w:rFonts w:ascii="Calibri" w:eastAsia="Calibri" w:hAnsi="Calibri" w:cs="Calibri"/>
          <w:sz w:val="22"/>
          <w:szCs w:val="22"/>
        </w:rPr>
        <w:t>o nos termos do</w:t>
      </w:r>
      <w:hyperlink r:id="rId35">
        <w:r>
          <w:rPr>
            <w:rFonts w:ascii="Calibri" w:eastAsia="Calibri" w:hAnsi="Calibri" w:cs="Calibri"/>
            <w:sz w:val="22"/>
            <w:szCs w:val="22"/>
          </w:rPr>
          <w:t xml:space="preserve"> </w:t>
        </w:r>
      </w:hyperlink>
      <w:hyperlink r:id="rId36">
        <w:r>
          <w:rPr>
            <w:rFonts w:ascii="Calibri" w:eastAsia="Calibri" w:hAnsi="Calibri" w:cs="Calibri"/>
            <w:color w:val="1155CC"/>
            <w:sz w:val="22"/>
            <w:szCs w:val="22"/>
            <w:u w:val="single"/>
          </w:rPr>
          <w:t>Parecer JL-01, de 18 de maio de 2020.</w:t>
        </w:r>
      </w:hyperlink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15.22. O</w:t>
      </w:r>
      <w:r>
        <w:rPr>
          <w:rFonts w:ascii="Calibri" w:eastAsia="Calibri" w:hAnsi="Calibri" w:cs="Calibri"/>
          <w:sz w:val="22"/>
          <w:szCs w:val="22"/>
        </w:rPr>
        <w:t xml:space="preserve"> crédito a ser pago à cessionária é exatamente aquele que seria destinado à cedente (contratado) pela execução do objeto contratual, restando absolutamente incólumes todas as defesas e exceções ao pagamento e todas as demais cláusulas exorbitantes ao direi</w:t>
      </w:r>
      <w:r>
        <w:rPr>
          <w:rFonts w:ascii="Calibri" w:eastAsia="Calibri" w:hAnsi="Calibri" w:cs="Calibri"/>
          <w:sz w:val="22"/>
          <w:szCs w:val="22"/>
        </w:rPr>
        <w:t xml:space="preserve">to comum aplicáveis no regime jurídico de direito público incidente sobre os contratos administrativos, incluindo a possibilidade de pagamento em conta vinculada ou de pagamento pela efetiva </w:t>
      </w:r>
      <w:r>
        <w:rPr>
          <w:rFonts w:ascii="Calibri" w:eastAsia="Calibri" w:hAnsi="Calibri" w:cs="Calibri"/>
          <w:sz w:val="22"/>
          <w:szCs w:val="22"/>
        </w:rPr>
        <w:lastRenderedPageBreak/>
        <w:t>comprovação do fato gerador, quando for o caso, e o desconto de m</w:t>
      </w:r>
      <w:r>
        <w:rPr>
          <w:rFonts w:ascii="Calibri" w:eastAsia="Calibri" w:hAnsi="Calibri" w:cs="Calibri"/>
          <w:sz w:val="22"/>
          <w:szCs w:val="22"/>
        </w:rPr>
        <w:t>ultas, glosas e prejuízos causados à Administração.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15.23. A cessão de crédito não afetará a execução do objeto contratado, que continuará sob a integral responsabilidade do contratado.</w:t>
      </w:r>
    </w:p>
    <w:p w:rsidR="00AD6D8E" w:rsidRDefault="00AD6D8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b/>
          <w:sz w:val="22"/>
          <w:szCs w:val="22"/>
        </w:rPr>
        <w:t>6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.  REAJUSTE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.1. Os preços iniciais contratados são fixos e irreajustáveis no prazo de um ano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contado da data do orçamento estimado definido </w:t>
      </w:r>
      <w:r>
        <w:rPr>
          <w:rFonts w:ascii="Calibri" w:eastAsia="Calibri" w:hAnsi="Calibri" w:cs="Calibri"/>
          <w:b/>
          <w:sz w:val="22"/>
          <w:szCs w:val="22"/>
        </w:rPr>
        <w:t xml:space="preserve">no Anexo </w:t>
      </w:r>
      <w:r>
        <w:rPr>
          <w:rFonts w:ascii="Calibri" w:eastAsia="Calibri" w:hAnsi="Calibri" w:cs="Calibri"/>
          <w:b/>
          <w:sz w:val="22"/>
          <w:szCs w:val="22"/>
        </w:rPr>
        <w:t>I.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color w:val="000000"/>
          <w:sz w:val="22"/>
          <w:szCs w:val="22"/>
        </w:rPr>
        <w:t>.1.1 Dentro do prazo de vigência do contrato e mediante solicitação da contratada, os preços contratados poderão s</w:t>
      </w:r>
      <w:r>
        <w:rPr>
          <w:rFonts w:ascii="Calibri" w:eastAsia="Calibri" w:hAnsi="Calibri" w:cs="Calibri"/>
          <w:color w:val="000000"/>
          <w:sz w:val="22"/>
          <w:szCs w:val="22"/>
        </w:rPr>
        <w:t>ofrer reajuste após o interregno de um ano, aplicando-se o índice IPCA exclusivamente para as obrigações iniciadas e concluídas após a ocorrência da anualidade.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color w:val="000000"/>
          <w:sz w:val="22"/>
          <w:szCs w:val="22"/>
        </w:rPr>
        <w:t>.2 Nos reajustes subsequentes ao primeiro, o interregno mínimo de um ano será contado a parti</w:t>
      </w:r>
      <w:r>
        <w:rPr>
          <w:rFonts w:ascii="Calibri" w:eastAsia="Calibri" w:hAnsi="Calibri" w:cs="Calibri"/>
          <w:color w:val="000000"/>
          <w:sz w:val="22"/>
          <w:szCs w:val="22"/>
        </w:rPr>
        <w:t>r dos efeitos financeiros do último reajuste, quando for o caso.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color w:val="000000"/>
          <w:sz w:val="22"/>
          <w:szCs w:val="22"/>
        </w:rPr>
        <w:t>.3 No caso de atraso ou não divulgação do índice de reajustamento, o CONTRATANTE pagará à CONTRATADA a importância calculada pela última variação conhecida, liquidando a diferença correspon</w:t>
      </w:r>
      <w:r>
        <w:rPr>
          <w:rFonts w:ascii="Calibri" w:eastAsia="Calibri" w:hAnsi="Calibri" w:cs="Calibri"/>
          <w:color w:val="000000"/>
          <w:sz w:val="22"/>
          <w:szCs w:val="22"/>
        </w:rPr>
        <w:t>dente tão logo seja divulgado o índice definitivo. Fica a CONTRATADA obrigada a apresentar memória de cálculo referente ao reajustamento de preços do valor remanescente, sempre que este ocorrer.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color w:val="000000"/>
          <w:sz w:val="22"/>
          <w:szCs w:val="22"/>
        </w:rPr>
        <w:t>.4 Nas aferições finais, o índice utilizado para reajuste s</w:t>
      </w:r>
      <w:r>
        <w:rPr>
          <w:rFonts w:ascii="Calibri" w:eastAsia="Calibri" w:hAnsi="Calibri" w:cs="Calibri"/>
          <w:color w:val="000000"/>
          <w:sz w:val="22"/>
          <w:szCs w:val="22"/>
        </w:rPr>
        <w:t>erá, obrigatoriamente, o definitivo, quando for o caso.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color w:val="000000"/>
          <w:sz w:val="22"/>
          <w:szCs w:val="22"/>
        </w:rPr>
        <w:t>.5 Caso o índice estabelecido para reajustamento venha a ser extinto ou de qualquer forma não possa mais ser utilizado, será adotado, em substituição, o que vier a ser determinado pela legislação en</w:t>
      </w:r>
      <w:r>
        <w:rPr>
          <w:rFonts w:ascii="Calibri" w:eastAsia="Calibri" w:hAnsi="Calibri" w:cs="Calibri"/>
          <w:color w:val="000000"/>
          <w:sz w:val="22"/>
          <w:szCs w:val="22"/>
        </w:rPr>
        <w:t>tão em vigor.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color w:val="000000"/>
          <w:sz w:val="22"/>
          <w:szCs w:val="22"/>
        </w:rPr>
        <w:t>.6 Na ausência de previsão legal quanto ao índice substituto, as partes elegerão novo índice oficial, para reajustamento do preço do valor remanescente, por meio de termo aditivo.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.7. O </w:t>
      </w:r>
      <w:r>
        <w:rPr>
          <w:rFonts w:ascii="Calibri" w:eastAsia="Calibri" w:hAnsi="Calibri" w:cs="Calibri"/>
          <w:sz w:val="22"/>
          <w:szCs w:val="22"/>
        </w:rPr>
        <w:t>reajuste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será realizado por apostilamento.</w:t>
      </w:r>
    </w:p>
    <w:p w:rsidR="00AD6D8E" w:rsidRDefault="00AD6D8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b/>
          <w:sz w:val="22"/>
          <w:szCs w:val="22"/>
        </w:rPr>
        <w:t>7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. SANÇÕES ADMINISTRATIVAS: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.1.  Comete infração administrativa </w:t>
      </w:r>
      <w:r>
        <w:rPr>
          <w:rFonts w:ascii="Calibri" w:eastAsia="Calibri" w:hAnsi="Calibri" w:cs="Calibri"/>
          <w:sz w:val="22"/>
          <w:szCs w:val="22"/>
        </w:rPr>
        <w:t xml:space="preserve">o </w:t>
      </w:r>
      <w:r>
        <w:rPr>
          <w:rFonts w:ascii="Calibri" w:eastAsia="Calibri" w:hAnsi="Calibri" w:cs="Calibri"/>
          <w:color w:val="000000"/>
          <w:sz w:val="22"/>
          <w:szCs w:val="22"/>
        </w:rPr>
        <w:t>contratado que cometer quaisquer das infrações previstas no art. 155 da Lei nº 14.133, de 2021, quais sejam: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dar causa à inexecução parcial do contrato;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dar causa à inexecução parcial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do contrato que cause grave dano à Administração, ao funcionamento dos serviços públicos ou ao interesse coletivo;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dar causa à inexecução total do contrato;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d) </w:t>
      </w:r>
      <w:r>
        <w:rPr>
          <w:rFonts w:ascii="Calibri" w:eastAsia="Calibri" w:hAnsi="Calibri" w:cs="Calibri"/>
          <w:color w:val="000000"/>
          <w:sz w:val="22"/>
          <w:szCs w:val="22"/>
        </w:rPr>
        <w:t>ensejar o retardamento da execução ou da entrega do objeto da licitação sem motivo justificado;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e)  apresentar documentação falsa ou prestar declaração falsa durante a execução do contrato;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praticar ato fraudulento na execução do contrato</w:t>
      </w:r>
      <w:r>
        <w:rPr>
          <w:rFonts w:ascii="Calibri" w:eastAsia="Calibri" w:hAnsi="Calibri" w:cs="Calibri"/>
          <w:color w:val="000000"/>
          <w:sz w:val="22"/>
          <w:szCs w:val="22"/>
        </w:rPr>
        <w:t>;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g)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comportar-</w:t>
      </w:r>
      <w:r>
        <w:rPr>
          <w:rFonts w:ascii="Calibri" w:eastAsia="Calibri" w:hAnsi="Calibri" w:cs="Calibri"/>
          <w:color w:val="000000"/>
          <w:sz w:val="22"/>
          <w:szCs w:val="22"/>
        </w:rPr>
        <w:t>se de modo inidôneo ou cometer fraude de qualquer natureza;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 w:firstLine="7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g.1)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Considera-se comportamento inidôneo, entre outros, a declaração falsa quanto às condições de participação, quanto ao enquadramento como ME/EPP ou o conluio entre os fornecedores, em qualquer </w:t>
      </w:r>
      <w:r>
        <w:rPr>
          <w:rFonts w:ascii="Calibri" w:eastAsia="Calibri" w:hAnsi="Calibri" w:cs="Calibri"/>
          <w:color w:val="000000"/>
          <w:sz w:val="22"/>
          <w:szCs w:val="22"/>
        </w:rPr>
        <w:t>momento da dispensa, mesmo após o encerramento da fase de lances.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h) </w:t>
      </w:r>
      <w:r>
        <w:rPr>
          <w:rFonts w:ascii="Calibri" w:eastAsia="Calibri" w:hAnsi="Calibri" w:cs="Calibri"/>
          <w:color w:val="000000"/>
          <w:sz w:val="22"/>
          <w:szCs w:val="22"/>
        </w:rPr>
        <w:t>praticar ato lesivo previsto no </w:t>
      </w:r>
      <w:hyperlink r:id="rId37" w:anchor="art5">
        <w:r>
          <w:rPr>
            <w:rFonts w:ascii="Calibri" w:eastAsia="Calibri" w:hAnsi="Calibri" w:cs="Calibri"/>
            <w:color w:val="000000"/>
            <w:sz w:val="22"/>
            <w:szCs w:val="22"/>
          </w:rPr>
          <w:t>art. 5º da Lei nº 12.846, de 1º de agosto de 2013.</w:t>
        </w:r>
      </w:hyperlink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7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.2. O fornecedor que cometer qualquer das infrações discriminadas nos subitens anteriores </w:t>
      </w: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ficará sujeito, sem prejuízo da responsabilidade civil e criminal, às seguintes sanções: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a) Advertência</w:t>
      </w:r>
      <w:r>
        <w:rPr>
          <w:rFonts w:ascii="Calibri" w:eastAsia="Calibri" w:hAnsi="Calibri" w:cs="Calibri"/>
          <w:sz w:val="22"/>
          <w:szCs w:val="22"/>
        </w:rPr>
        <w:t>, quando o contratado der causa à inexecução parcial do contrat</w:t>
      </w:r>
      <w:r>
        <w:rPr>
          <w:rFonts w:ascii="Calibri" w:eastAsia="Calibri" w:hAnsi="Calibri" w:cs="Calibri"/>
          <w:sz w:val="22"/>
          <w:szCs w:val="22"/>
        </w:rPr>
        <w:t>o, sempre que não se justificar a imposição de penalidade mais grave (</w:t>
      </w:r>
      <w:hyperlink r:id="rId38" w:anchor="art156%C2%A72">
        <w:r>
          <w:rPr>
            <w:rFonts w:ascii="Calibri" w:eastAsia="Calibri" w:hAnsi="Calibri" w:cs="Calibri"/>
            <w:color w:val="1155CC"/>
            <w:sz w:val="22"/>
            <w:szCs w:val="22"/>
            <w:u w:val="single"/>
          </w:rPr>
          <w:t>art. 156, §2º, da Lei nº 14.133, de 2021</w:t>
        </w:r>
      </w:hyperlink>
      <w:r>
        <w:rPr>
          <w:rFonts w:ascii="Calibri" w:eastAsia="Calibri" w:hAnsi="Calibri" w:cs="Calibri"/>
          <w:sz w:val="22"/>
          <w:szCs w:val="22"/>
        </w:rPr>
        <w:t>);</w:t>
      </w:r>
      <w:r>
        <w:rPr>
          <w:rFonts w:ascii="Calibri" w:eastAsia="Calibri" w:hAnsi="Calibri" w:cs="Calibri"/>
          <w:color w:val="000000"/>
          <w:sz w:val="22"/>
          <w:szCs w:val="22"/>
        </w:rPr>
        <w:t>;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b)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Multa de mora</w:t>
      </w:r>
      <w:r>
        <w:rPr>
          <w:rFonts w:ascii="Calibri" w:eastAsia="Calibri" w:hAnsi="Calibri" w:cs="Calibri"/>
          <w:sz w:val="22"/>
          <w:szCs w:val="22"/>
        </w:rPr>
        <w:t xml:space="preserve"> de </w:t>
      </w:r>
      <w:r>
        <w:rPr>
          <w:rFonts w:ascii="Calibri" w:eastAsia="Calibri" w:hAnsi="Calibri" w:cs="Calibri"/>
          <w:sz w:val="22"/>
          <w:szCs w:val="22"/>
        </w:rPr>
        <w:t>0,5</w:t>
      </w:r>
      <w:r>
        <w:rPr>
          <w:rFonts w:ascii="Calibri" w:eastAsia="Calibri" w:hAnsi="Calibri" w:cs="Calibri"/>
          <w:sz w:val="22"/>
          <w:szCs w:val="22"/>
        </w:rPr>
        <w:t>% (</w:t>
      </w:r>
      <w:r>
        <w:rPr>
          <w:rFonts w:ascii="Calibri" w:eastAsia="Calibri" w:hAnsi="Calibri" w:cs="Calibri"/>
          <w:sz w:val="22"/>
          <w:szCs w:val="22"/>
        </w:rPr>
        <w:t>cinco dé</w:t>
      </w:r>
      <w:r>
        <w:rPr>
          <w:rFonts w:ascii="Calibri" w:eastAsia="Calibri" w:hAnsi="Calibri" w:cs="Calibri"/>
          <w:sz w:val="22"/>
          <w:szCs w:val="22"/>
        </w:rPr>
        <w:t xml:space="preserve">cimos </w:t>
      </w:r>
      <w:r>
        <w:rPr>
          <w:rFonts w:ascii="Calibri" w:eastAsia="Calibri" w:hAnsi="Calibri" w:cs="Calibri"/>
          <w:sz w:val="22"/>
          <w:szCs w:val="22"/>
        </w:rPr>
        <w:t xml:space="preserve">por cento) por dia, sobre o valor contratado do item prejudicado,  quando </w:t>
      </w:r>
      <w:r>
        <w:rPr>
          <w:rFonts w:ascii="Calibri" w:eastAsia="Calibri" w:hAnsi="Calibri" w:cs="Calibri"/>
          <w:sz w:val="22"/>
          <w:szCs w:val="22"/>
        </w:rPr>
        <w:t>praticada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conduta</w:t>
      </w:r>
      <w:r>
        <w:rPr>
          <w:rFonts w:ascii="Calibri" w:eastAsia="Calibri" w:hAnsi="Calibri" w:cs="Calibri"/>
          <w:sz w:val="22"/>
          <w:szCs w:val="22"/>
        </w:rPr>
        <w:t xml:space="preserve"> desc</w:t>
      </w:r>
      <w:r>
        <w:rPr>
          <w:rFonts w:ascii="Calibri" w:eastAsia="Calibri" w:hAnsi="Calibri" w:cs="Calibri"/>
          <w:sz w:val="22"/>
          <w:szCs w:val="22"/>
        </w:rPr>
        <w:t>rita na alínea “d”</w:t>
      </w:r>
      <w:r>
        <w:rPr>
          <w:rFonts w:ascii="Calibri" w:eastAsia="Calibri" w:hAnsi="Calibri" w:cs="Calibri"/>
          <w:sz w:val="22"/>
          <w:szCs w:val="22"/>
        </w:rPr>
        <w:t>, limitado a 30</w:t>
      </w:r>
      <w:r>
        <w:rPr>
          <w:rFonts w:ascii="Calibri" w:eastAsia="Calibri" w:hAnsi="Calibri" w:cs="Calibri"/>
          <w:sz w:val="22"/>
          <w:szCs w:val="22"/>
        </w:rPr>
        <w:t xml:space="preserve"> (TRINTA)</w:t>
      </w:r>
      <w:r>
        <w:rPr>
          <w:rFonts w:ascii="Calibri" w:eastAsia="Calibri" w:hAnsi="Calibri" w:cs="Calibri"/>
          <w:sz w:val="22"/>
          <w:szCs w:val="22"/>
        </w:rPr>
        <w:t xml:space="preserve"> dias. Após o </w:t>
      </w:r>
      <w:r>
        <w:rPr>
          <w:rFonts w:ascii="Calibri" w:eastAsia="Calibri" w:hAnsi="Calibri" w:cs="Calibri"/>
          <w:sz w:val="22"/>
          <w:szCs w:val="22"/>
        </w:rPr>
        <w:t xml:space="preserve">trigésimo </w:t>
      </w:r>
      <w:r>
        <w:rPr>
          <w:rFonts w:ascii="Calibri" w:eastAsia="Calibri" w:hAnsi="Calibri" w:cs="Calibri"/>
          <w:sz w:val="22"/>
          <w:szCs w:val="22"/>
        </w:rPr>
        <w:t>dia e a critério da Administração, poderá ser considerada inexecução total ou parcial do objeto.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 xml:space="preserve">) Multa </w:t>
      </w:r>
      <w:r>
        <w:rPr>
          <w:rFonts w:ascii="Calibri" w:eastAsia="Calibri" w:hAnsi="Calibri" w:cs="Calibri"/>
          <w:sz w:val="22"/>
          <w:szCs w:val="22"/>
        </w:rPr>
        <w:t>compensatória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>% (</w:t>
      </w:r>
      <w:r>
        <w:rPr>
          <w:rFonts w:ascii="Calibri" w:eastAsia="Calibri" w:hAnsi="Calibri" w:cs="Calibri"/>
          <w:sz w:val="22"/>
          <w:szCs w:val="22"/>
        </w:rPr>
        <w:t>cinco</w:t>
      </w:r>
      <w:r>
        <w:rPr>
          <w:rFonts w:ascii="Calibri" w:eastAsia="Calibri" w:hAnsi="Calibri" w:cs="Calibri"/>
          <w:sz w:val="22"/>
          <w:szCs w:val="22"/>
        </w:rPr>
        <w:t xml:space="preserve"> por cento) sobre o valor contratado do item prejudicado, </w:t>
      </w:r>
      <w:r>
        <w:rPr>
          <w:rFonts w:ascii="Calibri" w:eastAsia="Calibri" w:hAnsi="Calibri" w:cs="Calibri"/>
          <w:sz w:val="22"/>
          <w:szCs w:val="22"/>
        </w:rPr>
        <w:t xml:space="preserve">quando praticada conduta descrita na alínea “b” </w:t>
      </w:r>
      <w:r>
        <w:rPr>
          <w:rFonts w:ascii="Calibri" w:eastAsia="Calibri" w:hAnsi="Calibri" w:cs="Calibri"/>
          <w:sz w:val="22"/>
          <w:szCs w:val="22"/>
        </w:rPr>
        <w:t>(</w:t>
      </w:r>
      <w:r>
        <w:rPr>
          <w:rFonts w:ascii="Calibri" w:eastAsia="Calibri" w:hAnsi="Calibri" w:cs="Calibri"/>
          <w:sz w:val="22"/>
          <w:szCs w:val="22"/>
        </w:rPr>
        <w:t>inexecução parcial d</w:t>
      </w:r>
      <w:r>
        <w:rPr>
          <w:rFonts w:ascii="Calibri" w:eastAsia="Calibri" w:hAnsi="Calibri" w:cs="Calibri"/>
          <w:sz w:val="22"/>
          <w:szCs w:val="22"/>
        </w:rPr>
        <w:t>o contrato que cause grave dano à Administração, ao funcionamento dos serviços públicos ou ao interesse coletivo</w:t>
      </w:r>
      <w:r>
        <w:rPr>
          <w:rFonts w:ascii="Calibri" w:eastAsia="Calibri" w:hAnsi="Calibri" w:cs="Calibri"/>
          <w:sz w:val="22"/>
          <w:szCs w:val="22"/>
        </w:rPr>
        <w:t>).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 xml:space="preserve">) Multa compensatória de </w:t>
      </w:r>
      <w:r>
        <w:rPr>
          <w:rFonts w:ascii="Calibri" w:eastAsia="Calibri" w:hAnsi="Calibri" w:cs="Calibri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% (</w:t>
      </w:r>
      <w:r>
        <w:rPr>
          <w:rFonts w:ascii="Calibri" w:eastAsia="Calibri" w:hAnsi="Calibri" w:cs="Calibri"/>
          <w:sz w:val="22"/>
          <w:szCs w:val="22"/>
        </w:rPr>
        <w:t xml:space="preserve">dez </w:t>
      </w:r>
      <w:r>
        <w:rPr>
          <w:rFonts w:ascii="Calibri" w:eastAsia="Calibri" w:hAnsi="Calibri" w:cs="Calibri"/>
          <w:sz w:val="22"/>
          <w:szCs w:val="22"/>
        </w:rPr>
        <w:t xml:space="preserve">por cento) sobre o valor contratado,  </w:t>
      </w:r>
      <w:r>
        <w:rPr>
          <w:rFonts w:ascii="Calibri" w:eastAsia="Calibri" w:hAnsi="Calibri" w:cs="Calibri"/>
          <w:sz w:val="22"/>
          <w:szCs w:val="22"/>
        </w:rPr>
        <w:t xml:space="preserve">quando praticada conduta descrita na alínea “c” </w:t>
      </w:r>
      <w:r>
        <w:rPr>
          <w:rFonts w:ascii="Calibri" w:eastAsia="Calibri" w:hAnsi="Calibri" w:cs="Calibri"/>
          <w:sz w:val="22"/>
          <w:szCs w:val="22"/>
        </w:rPr>
        <w:t>(inexecução total do contrato).</w:t>
      </w:r>
    </w:p>
    <w:p w:rsidR="00AD6D8E" w:rsidRDefault="00F97CFD">
      <w:pPr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e) Multa compensatória de 3% (três por cento) sobre o valor do contrato, para as infrações descritas nas alíneas “e” a “h” do subitem 17.1.</w:t>
      </w:r>
    </w:p>
    <w:p w:rsidR="00AD6D8E" w:rsidRDefault="00F97CFD">
      <w:pPr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f) Para a infração descrita na alínea “a” do subitem 17.1, a multa será de 3% (três </w:t>
      </w:r>
      <w:r>
        <w:rPr>
          <w:rFonts w:ascii="Calibri" w:eastAsia="Calibri" w:hAnsi="Calibri" w:cs="Calibri"/>
          <w:sz w:val="22"/>
          <w:szCs w:val="22"/>
        </w:rPr>
        <w:t>por cento) do valor do item prejudicado.</w:t>
      </w:r>
    </w:p>
    <w:p w:rsidR="00AD6D8E" w:rsidRDefault="00F97CFD">
      <w:pP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) Impedimento de licitar e contratar no âmbito da Administração Pública direta e indireta do ente federativo que tiver aplicado a sanção, pelo prazo </w:t>
      </w:r>
      <w:r>
        <w:rPr>
          <w:rFonts w:ascii="Calibri" w:eastAsia="Calibri" w:hAnsi="Calibri" w:cs="Calibri"/>
          <w:sz w:val="22"/>
          <w:szCs w:val="22"/>
        </w:rPr>
        <w:t>de 2 (dois)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anos, nos casos </w:t>
      </w:r>
      <w:r>
        <w:rPr>
          <w:rFonts w:ascii="Calibri" w:eastAsia="Calibri" w:hAnsi="Calibri" w:cs="Calibri"/>
          <w:sz w:val="22"/>
          <w:szCs w:val="22"/>
        </w:rPr>
        <w:t>descritos nas alíneas “b”, “c” e “d”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 xml:space="preserve">o item 17.1 </w:t>
      </w:r>
      <w:r>
        <w:rPr>
          <w:rFonts w:ascii="Calibri" w:eastAsia="Calibri" w:hAnsi="Calibri" w:cs="Calibri"/>
          <w:color w:val="000000"/>
          <w:sz w:val="22"/>
          <w:szCs w:val="22"/>
        </w:rPr>
        <w:t>deste Termo de referência, quando não se justificar a imposição de penalidade mais grave;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h</w:t>
      </w:r>
      <w:r>
        <w:rPr>
          <w:rFonts w:ascii="Calibri" w:eastAsia="Calibri" w:hAnsi="Calibri" w:cs="Calibri"/>
          <w:color w:val="000000"/>
          <w:sz w:val="22"/>
          <w:szCs w:val="22"/>
        </w:rPr>
        <w:t>) Declaração de inidoneidade para licitar ou contratar, que impedirá o responsável de licitar ou contratar no âmbito da Administração Pública direta e 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ndireta de todos os entes federativos, pelo prazo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e 3 (três) anos, nos casos </w:t>
      </w:r>
      <w:r>
        <w:rPr>
          <w:rFonts w:ascii="Calibri" w:eastAsia="Calibri" w:hAnsi="Calibri" w:cs="Calibri"/>
          <w:sz w:val="22"/>
          <w:szCs w:val="22"/>
        </w:rPr>
        <w:t>descritos nas alíneas  “e”, “f”, “g” e “h” do item 17.1</w:t>
      </w:r>
      <w:r>
        <w:rPr>
          <w:rFonts w:ascii="Calibri" w:eastAsia="Calibri" w:hAnsi="Calibri" w:cs="Calibri"/>
          <w:color w:val="000000"/>
          <w:sz w:val="22"/>
          <w:szCs w:val="22"/>
        </w:rPr>
        <w:t>, bem como nos demais casos que justifiquem a imposição da penalidade mais grave;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7</w:t>
      </w:r>
      <w:r>
        <w:rPr>
          <w:rFonts w:ascii="Calibri" w:eastAsia="Calibri" w:hAnsi="Calibri" w:cs="Calibri"/>
          <w:color w:val="000000"/>
          <w:sz w:val="22"/>
          <w:szCs w:val="22"/>
        </w:rPr>
        <w:t>.3. Na aplicação das sanções serão cons</w:t>
      </w:r>
      <w:r>
        <w:rPr>
          <w:rFonts w:ascii="Calibri" w:eastAsia="Calibri" w:hAnsi="Calibri" w:cs="Calibri"/>
          <w:color w:val="000000"/>
          <w:sz w:val="22"/>
          <w:szCs w:val="22"/>
        </w:rPr>
        <w:t>iderados: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 natureza e a gravidade da infração cometida;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b) </w:t>
      </w:r>
      <w:r>
        <w:rPr>
          <w:rFonts w:ascii="Calibri" w:eastAsia="Calibri" w:hAnsi="Calibri" w:cs="Calibri"/>
          <w:color w:val="000000"/>
          <w:sz w:val="22"/>
          <w:szCs w:val="22"/>
        </w:rPr>
        <w:t>as peculiaridades do caso concreto;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as circunstâncias agravantes ou atenuantes;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os danos que dela provierem para a Administração Pública;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e) </w:t>
      </w:r>
      <w:r>
        <w:rPr>
          <w:rFonts w:ascii="Calibri" w:eastAsia="Calibri" w:hAnsi="Calibri" w:cs="Calibri"/>
          <w:color w:val="000000"/>
          <w:sz w:val="22"/>
          <w:szCs w:val="22"/>
        </w:rPr>
        <w:t>a implantação ou o aperfeiçoamento de programa de integridade, conforme normas e orientações dos órgãos de controle.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bookmarkStart w:id="2" w:name="bookmark=id.tyjcwt" w:colFirst="0" w:colLast="0"/>
      <w:bookmarkEnd w:id="2"/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7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4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 xml:space="preserve"> A aplicação das sanções previstas neste Contrato não exclui, em hipótese alguma, a obrigação de reparação integral do dano causado ao</w:t>
      </w:r>
      <w:r>
        <w:rPr>
          <w:rFonts w:ascii="Calibri" w:eastAsia="Calibri" w:hAnsi="Calibri" w:cs="Calibri"/>
          <w:sz w:val="22"/>
          <w:szCs w:val="22"/>
        </w:rPr>
        <w:t xml:space="preserve"> Contratante (</w:t>
      </w:r>
      <w:hyperlink r:id="rId39" w:anchor="art156%C2%A79">
        <w:r>
          <w:rPr>
            <w:rFonts w:ascii="Calibri" w:eastAsia="Calibri" w:hAnsi="Calibri" w:cs="Calibri"/>
            <w:color w:val="1155CC"/>
            <w:sz w:val="22"/>
            <w:szCs w:val="22"/>
            <w:u w:val="single"/>
          </w:rPr>
          <w:t>art. 156, §9º, da Lei nº 14.133, de 2021</w:t>
        </w:r>
      </w:hyperlink>
      <w:r>
        <w:rPr>
          <w:rFonts w:ascii="Calibri" w:eastAsia="Calibri" w:hAnsi="Calibri" w:cs="Calibri"/>
          <w:sz w:val="22"/>
          <w:szCs w:val="22"/>
        </w:rPr>
        <w:t>).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7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color w:val="000000"/>
          <w:sz w:val="22"/>
          <w:szCs w:val="22"/>
        </w:rPr>
        <w:t>. A penalidade de multa pode ser aplicada cumulativamente com as demais sanções.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7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.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 a multa aplicada e as indenizações cabíveis forem superiores ao valor do pagamento eventualmente devido pelo Contratante ao Contratado, além da perda desse valor, a diferença será descontada da garantia prestada ou será cobrada judicialmente (</w:t>
      </w:r>
      <w:hyperlink r:id="rId40" w:anchor="art156%C2%A78">
        <w:r>
          <w:rPr>
            <w:rFonts w:ascii="Calibri" w:eastAsia="Calibri" w:hAnsi="Calibri" w:cs="Calibri"/>
            <w:color w:val="1155CC"/>
            <w:sz w:val="22"/>
            <w:szCs w:val="22"/>
            <w:u w:val="single"/>
          </w:rPr>
          <w:t>art. 156, §8º, da Lei nº 14.133, de 2021</w:t>
        </w:r>
      </w:hyperlink>
      <w:r>
        <w:rPr>
          <w:rFonts w:ascii="Calibri" w:eastAsia="Calibri" w:hAnsi="Calibri" w:cs="Calibri"/>
          <w:sz w:val="22"/>
          <w:szCs w:val="22"/>
        </w:rPr>
        <w:t>).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7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7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 xml:space="preserve"> Previamente ao encaminhamento à cobrança judicial, a multa poderá ser recolhida administrativamente no prazo m</w:t>
      </w:r>
      <w:r>
        <w:rPr>
          <w:rFonts w:ascii="Calibri" w:eastAsia="Calibri" w:hAnsi="Calibri" w:cs="Calibri"/>
          <w:sz w:val="22"/>
          <w:szCs w:val="22"/>
        </w:rPr>
        <w:t>áximo de 10 (dez) dias, a contar da data do recebimento da comunicação enviada pela autoridade competente.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7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8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. </w:t>
      </w:r>
      <w:r>
        <w:rPr>
          <w:rFonts w:ascii="Calibri" w:eastAsia="Calibri" w:hAnsi="Calibri" w:cs="Calibri"/>
          <w:sz w:val="22"/>
          <w:szCs w:val="22"/>
        </w:rPr>
        <w:t xml:space="preserve"> Os atos previstos como infrações administrativas na</w:t>
      </w:r>
      <w:hyperlink r:id="rId41">
        <w:r>
          <w:rPr>
            <w:rFonts w:ascii="Calibri" w:eastAsia="Calibri" w:hAnsi="Calibri" w:cs="Calibri"/>
            <w:sz w:val="22"/>
            <w:szCs w:val="22"/>
          </w:rPr>
          <w:t xml:space="preserve"> </w:t>
        </w:r>
      </w:hyperlink>
      <w:hyperlink r:id="rId42">
        <w:r>
          <w:rPr>
            <w:rFonts w:ascii="Calibri" w:eastAsia="Calibri" w:hAnsi="Calibri" w:cs="Calibri"/>
            <w:color w:val="1155CC"/>
            <w:sz w:val="22"/>
            <w:szCs w:val="22"/>
            <w:u w:val="single"/>
          </w:rPr>
          <w:t>Lei nº 14.133, de 2021</w:t>
        </w:r>
      </w:hyperlink>
      <w:r>
        <w:rPr>
          <w:rFonts w:ascii="Calibri" w:eastAsia="Calibri" w:hAnsi="Calibri" w:cs="Calibri"/>
          <w:sz w:val="22"/>
          <w:szCs w:val="22"/>
        </w:rPr>
        <w:t>, ou em outras leis de licitações e contratos da Administração Pública que também sejam tipificados como atos lesivos na</w:t>
      </w:r>
      <w:hyperlink r:id="rId43">
        <w:r>
          <w:rPr>
            <w:rFonts w:ascii="Calibri" w:eastAsia="Calibri" w:hAnsi="Calibri" w:cs="Calibri"/>
            <w:sz w:val="22"/>
            <w:szCs w:val="22"/>
          </w:rPr>
          <w:t xml:space="preserve"> </w:t>
        </w:r>
      </w:hyperlink>
      <w:hyperlink r:id="rId44">
        <w:r>
          <w:rPr>
            <w:rFonts w:ascii="Calibri" w:eastAsia="Calibri" w:hAnsi="Calibri" w:cs="Calibri"/>
            <w:color w:val="1155CC"/>
            <w:sz w:val="22"/>
            <w:szCs w:val="22"/>
            <w:u w:val="single"/>
          </w:rPr>
          <w:t>Lei nº 12.846, de 2013</w:t>
        </w:r>
      </w:hyperlink>
      <w:r>
        <w:rPr>
          <w:rFonts w:ascii="Calibri" w:eastAsia="Calibri" w:hAnsi="Calibri" w:cs="Calibri"/>
          <w:sz w:val="22"/>
          <w:szCs w:val="22"/>
        </w:rPr>
        <w:t xml:space="preserve">, serão apurados e julgados conjuntamente, nos mesmos autos, </w:t>
      </w:r>
      <w:r>
        <w:rPr>
          <w:rFonts w:ascii="Calibri" w:eastAsia="Calibri" w:hAnsi="Calibri" w:cs="Calibri"/>
          <w:sz w:val="22"/>
          <w:szCs w:val="22"/>
        </w:rPr>
        <w:lastRenderedPageBreak/>
        <w:t>observados o rito proc</w:t>
      </w:r>
      <w:r>
        <w:rPr>
          <w:rFonts w:ascii="Calibri" w:eastAsia="Calibri" w:hAnsi="Calibri" w:cs="Calibri"/>
          <w:sz w:val="22"/>
          <w:szCs w:val="22"/>
        </w:rPr>
        <w:t>edimental e autoridade competente definidos na referida Lei (</w:t>
      </w:r>
      <w:hyperlink r:id="rId45">
        <w:r>
          <w:rPr>
            <w:rFonts w:ascii="Calibri" w:eastAsia="Calibri" w:hAnsi="Calibri" w:cs="Calibri"/>
            <w:color w:val="1155CC"/>
            <w:sz w:val="22"/>
            <w:szCs w:val="22"/>
            <w:u w:val="single"/>
          </w:rPr>
          <w:t>art. 159</w:t>
        </w:r>
      </w:hyperlink>
      <w:r>
        <w:rPr>
          <w:rFonts w:ascii="Calibri" w:eastAsia="Calibri" w:hAnsi="Calibri" w:cs="Calibri"/>
          <w:sz w:val="22"/>
          <w:szCs w:val="22"/>
        </w:rPr>
        <w:t>).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7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9</w:t>
      </w:r>
      <w:r>
        <w:rPr>
          <w:rFonts w:ascii="Calibri" w:eastAsia="Calibri" w:hAnsi="Calibri" w:cs="Calibri"/>
          <w:color w:val="000000"/>
          <w:sz w:val="22"/>
          <w:szCs w:val="22"/>
        </w:rPr>
        <w:t>. A aplicação de qualquer das penalidades previstas realizar-se-á em processo admin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istrativo que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assegurará o contraditório e a ampla defesa ao fornecedor/adjudicatário</w:t>
      </w:r>
      <w:r>
        <w:rPr>
          <w:rFonts w:ascii="Calibri" w:eastAsia="Calibri" w:hAnsi="Calibri" w:cs="Calibri"/>
          <w:color w:val="000000"/>
          <w:sz w:val="22"/>
          <w:szCs w:val="22"/>
        </w:rPr>
        <w:t>, observando-se o procedimento previsto na Lei nº 14.133, de 2021, e subsidiariamente na Lei nº. 9.784, de 1999.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17.10. A personalidade jurídica do Contratado poderá ser d</w:t>
      </w:r>
      <w:r>
        <w:rPr>
          <w:rFonts w:ascii="Calibri" w:eastAsia="Calibri" w:hAnsi="Calibri" w:cs="Calibri"/>
          <w:sz w:val="22"/>
          <w:szCs w:val="22"/>
        </w:rPr>
        <w:t>esconsiderada sempre que utilizada com abuso do direito para facilitar, encobrir ou dissimular a prática dos atos ilícitos previstos neste Contrato ou para provocar confusão patrimonial, e, nesse caso, todos os efeitos das sanções aplicadas à pessoa jurídi</w:t>
      </w:r>
      <w:r>
        <w:rPr>
          <w:rFonts w:ascii="Calibri" w:eastAsia="Calibri" w:hAnsi="Calibri" w:cs="Calibri"/>
          <w:sz w:val="22"/>
          <w:szCs w:val="22"/>
        </w:rPr>
        <w:t>ca serão estendidos aos seus administradores e sócios com poderes de administração, à pessoa jurídica sucessora ou à empresa do mesmo ramo com relação de coligação ou controle, de fato ou de direito, com o Contratado, observados, em todos os casos, o contr</w:t>
      </w:r>
      <w:r>
        <w:rPr>
          <w:rFonts w:ascii="Calibri" w:eastAsia="Calibri" w:hAnsi="Calibri" w:cs="Calibri"/>
          <w:sz w:val="22"/>
          <w:szCs w:val="22"/>
        </w:rPr>
        <w:t>aditório, a ampla defesa e a obrigatoriedade de análise jurídica prévia (</w:t>
      </w:r>
      <w:hyperlink r:id="rId46" w:anchor="art160">
        <w:r>
          <w:rPr>
            <w:rFonts w:ascii="Calibri" w:eastAsia="Calibri" w:hAnsi="Calibri" w:cs="Calibri"/>
            <w:color w:val="1155CC"/>
            <w:sz w:val="22"/>
            <w:szCs w:val="22"/>
            <w:u w:val="single"/>
          </w:rPr>
          <w:t>art. 160, da Lei nº 14.133, de 2021</w:t>
        </w:r>
      </w:hyperlink>
      <w:r>
        <w:rPr>
          <w:rFonts w:ascii="Calibri" w:eastAsia="Calibri" w:hAnsi="Calibri" w:cs="Calibri"/>
          <w:sz w:val="22"/>
          <w:szCs w:val="22"/>
        </w:rPr>
        <w:t>).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17.11. O Contratante deverá, no prazo máximo 15 (quinze) dias úteis, contado da data de aplicação da sanção, informar e manter atualizados os dados relativos às sanções por ela aplicadas, para fins de publicidade no Cadastro Nacional de Empresas Inidôneas </w:t>
      </w:r>
      <w:r>
        <w:rPr>
          <w:rFonts w:ascii="Calibri" w:eastAsia="Calibri" w:hAnsi="Calibri" w:cs="Calibri"/>
          <w:sz w:val="22"/>
          <w:szCs w:val="22"/>
        </w:rPr>
        <w:t>e Suspensas (Ceis) e no Cadastro Nacional de Empresas Punidas (Cnep), instituídos no âmbito do Poder Executivo Federal. (</w:t>
      </w:r>
      <w:hyperlink r:id="rId47" w:anchor="art161">
        <w:r>
          <w:rPr>
            <w:rFonts w:ascii="Calibri" w:eastAsia="Calibri" w:hAnsi="Calibri" w:cs="Calibri"/>
            <w:color w:val="1155CC"/>
            <w:sz w:val="22"/>
            <w:szCs w:val="22"/>
            <w:u w:val="single"/>
          </w:rPr>
          <w:t>Art. 161, da Lei nº 14.133, de 2021</w:t>
        </w:r>
      </w:hyperlink>
      <w:r>
        <w:rPr>
          <w:rFonts w:ascii="Calibri" w:eastAsia="Calibri" w:hAnsi="Calibri" w:cs="Calibri"/>
          <w:sz w:val="22"/>
          <w:szCs w:val="22"/>
        </w:rPr>
        <w:t>).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17.12.  As sanções de impedimento de licitar e contratar e declaração de inidoneidade para licitar ou contratar são passíveis de reabilitação na forma do</w:t>
      </w:r>
      <w:hyperlink r:id="rId48" w:anchor="163">
        <w:r>
          <w:rPr>
            <w:rFonts w:ascii="Calibri" w:eastAsia="Calibri" w:hAnsi="Calibri" w:cs="Calibri"/>
            <w:sz w:val="22"/>
            <w:szCs w:val="22"/>
          </w:rPr>
          <w:t xml:space="preserve"> </w:t>
        </w:r>
      </w:hyperlink>
      <w:hyperlink r:id="rId49" w:anchor="163">
        <w:r>
          <w:rPr>
            <w:rFonts w:ascii="Calibri" w:eastAsia="Calibri" w:hAnsi="Calibri" w:cs="Calibri"/>
            <w:color w:val="1155CC"/>
            <w:sz w:val="22"/>
            <w:szCs w:val="22"/>
            <w:u w:val="single"/>
          </w:rPr>
          <w:t>art. 163 da Lei nº 14.133/21</w:t>
        </w:r>
      </w:hyperlink>
      <w:r>
        <w:rPr>
          <w:rFonts w:ascii="Calibri" w:eastAsia="Calibri" w:hAnsi="Calibri" w:cs="Calibri"/>
          <w:sz w:val="22"/>
          <w:szCs w:val="22"/>
        </w:rPr>
        <w:t>.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17.13.  Os débitos do contratado para com a Administração contratante, resultantes de multa administrativa e/ou indenizações, não i</w:t>
      </w:r>
      <w:r>
        <w:rPr>
          <w:rFonts w:ascii="Calibri" w:eastAsia="Calibri" w:hAnsi="Calibri" w:cs="Calibri"/>
          <w:sz w:val="22"/>
          <w:szCs w:val="22"/>
        </w:rPr>
        <w:t>nscritos em dívida ativa, poderão ser compensados, total ou parcialmente, com os créditos devidos pelo referido órgão decorrentes deste mesmo contrato ou de outros contratos administrativos que o contratado possua com o mesmo órgão ora contratante, na form</w:t>
      </w:r>
      <w:r>
        <w:rPr>
          <w:rFonts w:ascii="Calibri" w:eastAsia="Calibri" w:hAnsi="Calibri" w:cs="Calibri"/>
          <w:sz w:val="22"/>
          <w:szCs w:val="22"/>
        </w:rPr>
        <w:t>a da Instrução</w:t>
      </w:r>
      <w:hyperlink r:id="rId50">
        <w:r>
          <w:rPr>
            <w:rFonts w:ascii="Calibri" w:eastAsia="Calibri" w:hAnsi="Calibri" w:cs="Calibri"/>
            <w:sz w:val="22"/>
            <w:szCs w:val="22"/>
          </w:rPr>
          <w:t xml:space="preserve"> </w:t>
        </w:r>
      </w:hyperlink>
      <w:hyperlink r:id="rId51">
        <w:r>
          <w:rPr>
            <w:rFonts w:ascii="Calibri" w:eastAsia="Calibri" w:hAnsi="Calibri" w:cs="Calibri"/>
            <w:color w:val="1155CC"/>
            <w:sz w:val="22"/>
            <w:szCs w:val="22"/>
            <w:u w:val="single"/>
          </w:rPr>
          <w:t>Normativa SEGES/ME nº 26, de 13 de abril de 2022</w:t>
        </w:r>
      </w:hyperlink>
      <w:r>
        <w:rPr>
          <w:rFonts w:ascii="Calibri" w:eastAsia="Calibri" w:hAnsi="Calibri" w:cs="Calibri"/>
          <w:sz w:val="22"/>
          <w:szCs w:val="22"/>
        </w:rPr>
        <w:t xml:space="preserve">. </w:t>
      </w: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AD6D8E" w:rsidRDefault="00F97CFD">
      <w:pPr>
        <w:widowControl/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b/>
          <w:sz w:val="22"/>
          <w:szCs w:val="22"/>
          <w:highlight w:val="white"/>
        </w:rPr>
      </w:pPr>
      <w:r>
        <w:rPr>
          <w:rFonts w:ascii="Calibri" w:eastAsia="Calibri" w:hAnsi="Calibri" w:cs="Calibri"/>
          <w:b/>
          <w:sz w:val="22"/>
          <w:szCs w:val="22"/>
          <w:highlight w:val="white"/>
        </w:rPr>
        <w:t>18. DA PROTEÇÃO DE DADOS PESSOAIS - Lei nº 13.709/2018 - LGPD</w:t>
      </w:r>
    </w:p>
    <w:p w:rsidR="00AD6D8E" w:rsidRDefault="00F97CFD">
      <w:pPr>
        <w:widowControl/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18.1 Em observação às determinações constantes da</w:t>
      </w:r>
      <w:hyperlink r:id="rId52">
        <w:r>
          <w:rPr>
            <w:rFonts w:ascii="Calibri" w:eastAsia="Calibri" w:hAnsi="Calibri" w:cs="Calibri"/>
            <w:sz w:val="22"/>
            <w:szCs w:val="22"/>
            <w:highlight w:val="white"/>
          </w:rPr>
          <w:t xml:space="preserve"> </w:t>
        </w:r>
      </w:hyperlink>
      <w:hyperlink r:id="rId53">
        <w:r>
          <w:rPr>
            <w:rFonts w:ascii="Calibri" w:eastAsia="Calibri" w:hAnsi="Calibri" w:cs="Calibri"/>
            <w:sz w:val="22"/>
            <w:szCs w:val="22"/>
            <w:highlight w:val="white"/>
            <w:u w:val="single"/>
          </w:rPr>
          <w:t>Lei nº 13.709, de 14 de agosto de 2018 – LEI GERAL DE PROTEÇÃO DE DADOS (LGPD),</w:t>
        </w:r>
      </w:hyperlink>
      <w:r>
        <w:rPr>
          <w:rFonts w:ascii="Calibri" w:eastAsia="Calibri" w:hAnsi="Calibri" w:cs="Calibri"/>
          <w:sz w:val="22"/>
          <w:szCs w:val="22"/>
          <w:highlight w:val="white"/>
          <w:u w:val="single"/>
        </w:rPr>
        <w:t xml:space="preserve"> </w:t>
      </w:r>
      <w:r>
        <w:rPr>
          <w:rFonts w:ascii="Calibri" w:eastAsia="Calibri" w:hAnsi="Calibri" w:cs="Calibri"/>
          <w:sz w:val="22"/>
          <w:szCs w:val="22"/>
          <w:highlight w:val="white"/>
        </w:rPr>
        <w:t>o CONTRATANTE e a CONTRATADA se comprometem a proteger os direitos fundamentais de liberdade e de privacidade e o livre desenvolvimento da personalidade da pessoa natural, rela</w:t>
      </w:r>
      <w:r>
        <w:rPr>
          <w:rFonts w:ascii="Calibri" w:eastAsia="Calibri" w:hAnsi="Calibri" w:cs="Calibri"/>
          <w:sz w:val="22"/>
          <w:szCs w:val="22"/>
          <w:highlight w:val="white"/>
        </w:rPr>
        <w:t>tivos ao tratamento de dados pessoais, inclusive nos meios digitais, garantindo que:</w:t>
      </w:r>
    </w:p>
    <w:p w:rsidR="00AD6D8E" w:rsidRDefault="00F97CFD">
      <w:pPr>
        <w:widowControl/>
        <w:numPr>
          <w:ilvl w:val="0"/>
          <w:numId w:val="1"/>
        </w:numP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O tratamento de dados pessoais dar-se-á de acordo com as bases legais previstas nas hipóteses dos Arts. 7º e/ou 11 da Lei 13.709/2018 às quais se submeterão os serviços, e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 para propósitos legítimos, específicos, explícitos e informados ao titular;</w:t>
      </w:r>
    </w:p>
    <w:p w:rsidR="00AD6D8E" w:rsidRDefault="00F97CFD">
      <w:pPr>
        <w:widowControl/>
        <w:numPr>
          <w:ilvl w:val="0"/>
          <w:numId w:val="1"/>
        </w:numP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O tratamento seja limitado às atividades necessárias ao atingimento das finalidades de execução do objeto do contrato, utilizando-os, quando seja o caso, em cumprimento de obrigaç</w:t>
      </w:r>
      <w:r>
        <w:rPr>
          <w:rFonts w:ascii="Calibri" w:eastAsia="Calibri" w:hAnsi="Calibri" w:cs="Calibri"/>
          <w:sz w:val="22"/>
          <w:szCs w:val="22"/>
          <w:highlight w:val="white"/>
        </w:rPr>
        <w:t>ão legal ou regulatória, no exercício regular de direito, por determinação judicial ou por requisição da Autoridade Nacional de Proteção de Dados (ANPD);</w:t>
      </w:r>
    </w:p>
    <w:p w:rsidR="00AD6D8E" w:rsidRDefault="00F97CFD">
      <w:pPr>
        <w:widowControl/>
        <w:numPr>
          <w:ilvl w:val="0"/>
          <w:numId w:val="1"/>
        </w:numP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Em caso de necessidade de coleta de dados pessoais indispensáveis à própria prestação do serviço/aquis</w:t>
      </w:r>
      <w:r>
        <w:rPr>
          <w:rFonts w:ascii="Calibri" w:eastAsia="Calibri" w:hAnsi="Calibri" w:cs="Calibri"/>
          <w:sz w:val="22"/>
          <w:szCs w:val="22"/>
          <w:highlight w:val="white"/>
        </w:rPr>
        <w:t>ição de bens</w:t>
      </w:r>
      <w:r>
        <w:rPr>
          <w:rFonts w:ascii="Calibri" w:eastAsia="Calibri" w:hAnsi="Calibri" w:cs="Calibri"/>
          <w:color w:val="FF0000"/>
          <w:sz w:val="22"/>
          <w:szCs w:val="22"/>
          <w:highlight w:val="white"/>
        </w:rPr>
        <w:t>,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 esta será realizada mediante prévia aprovação da CONTRATANTE, responsabilizando-se a CONTRATADA por obter o consentimento dos titulares (salvo nos casos em que opere outra hipótese legal de tratamento). Os dados assim coletados só poderão ser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 utilizados na execução do objeto especificado neste contrato, e, em hipótese alguma, poderão ser compartilhados ou utilizados para outros fins;</w:t>
      </w:r>
    </w:p>
    <w:p w:rsidR="00AD6D8E" w:rsidRDefault="00F97CFD">
      <w:pPr>
        <w:widowControl/>
        <w:numPr>
          <w:ilvl w:val="0"/>
          <w:numId w:val="1"/>
        </w:numP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lastRenderedPageBreak/>
        <w:t>Eventualmente, as partes podem ajustar que a CONTRATADA será responsável por obter o consentimento dos titulare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s, observadas as demais condicionantes do item </w:t>
      </w:r>
      <w:r>
        <w:rPr>
          <w:rFonts w:ascii="Calibri" w:eastAsia="Calibri" w:hAnsi="Calibri" w:cs="Calibri"/>
          <w:i/>
          <w:sz w:val="22"/>
          <w:szCs w:val="22"/>
          <w:highlight w:val="white"/>
        </w:rPr>
        <w:t>C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 acima;</w:t>
      </w:r>
    </w:p>
    <w:p w:rsidR="00AD6D8E" w:rsidRDefault="00F97CFD">
      <w:pPr>
        <w:widowControl/>
        <w:numPr>
          <w:ilvl w:val="0"/>
          <w:numId w:val="1"/>
        </w:numP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Os dados obtidos em razão desse contrato serão armazenados em um banco de dados seguro, com garantia de registro das transações realizadas na aplicação de acesso (log) e adequado controle de acesso ba</w:t>
      </w:r>
      <w:r>
        <w:rPr>
          <w:rFonts w:ascii="Calibri" w:eastAsia="Calibri" w:hAnsi="Calibri" w:cs="Calibri"/>
          <w:sz w:val="22"/>
          <w:szCs w:val="22"/>
          <w:highlight w:val="white"/>
        </w:rPr>
        <w:t>seado em função (</w:t>
      </w:r>
      <w:r>
        <w:rPr>
          <w:rFonts w:ascii="Calibri" w:eastAsia="Calibri" w:hAnsi="Calibri" w:cs="Calibri"/>
          <w:i/>
          <w:sz w:val="22"/>
          <w:szCs w:val="22"/>
          <w:highlight w:val="white"/>
        </w:rPr>
        <w:t>role based access control</w:t>
      </w:r>
      <w:r>
        <w:rPr>
          <w:rFonts w:ascii="Calibri" w:eastAsia="Calibri" w:hAnsi="Calibri" w:cs="Calibri"/>
          <w:sz w:val="22"/>
          <w:szCs w:val="22"/>
          <w:highlight w:val="white"/>
        </w:rPr>
        <w:t>) e com transparente identificação do perfil dos credenciados, tudo estabelecido como forma de garantir inclusive a rastreabilidade de cada transação e a franca apuração, a qualquer momento, de desvios e falhas, ve</w:t>
      </w:r>
      <w:r>
        <w:rPr>
          <w:rFonts w:ascii="Calibri" w:eastAsia="Calibri" w:hAnsi="Calibri" w:cs="Calibri"/>
          <w:sz w:val="22"/>
          <w:szCs w:val="22"/>
          <w:highlight w:val="white"/>
        </w:rPr>
        <w:t>dado o compartilhamento desses dados com terceiros.</w:t>
      </w:r>
    </w:p>
    <w:p w:rsidR="00AD6D8E" w:rsidRDefault="00F97CFD">
      <w:pPr>
        <w:widowControl/>
        <w:numPr>
          <w:ilvl w:val="0"/>
          <w:numId w:val="1"/>
        </w:numP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Encerrada a vigência do contrato ou não havendo mais necessidade de utilização dos dados pessoais, sejam eles sensíveis ou não, a CONTRATADA interromperá o tratamento dos Dados Pessoais disponibilizados p</w:t>
      </w:r>
      <w:r>
        <w:rPr>
          <w:rFonts w:ascii="Calibri" w:eastAsia="Calibri" w:hAnsi="Calibri" w:cs="Calibri"/>
          <w:sz w:val="22"/>
          <w:szCs w:val="22"/>
          <w:highlight w:val="white"/>
        </w:rPr>
        <w:t>ela CONTRATANTE e, em no máximo (30) dias, sob instruções e na medida do determinado pela CONTRATANTE, eliminará completamente os Dados Pessoais e todas as cópias porventura existentes (seja em formato digital ou físico), salvo quando a CONTRATADA tenha qu</w:t>
      </w:r>
      <w:r>
        <w:rPr>
          <w:rFonts w:ascii="Calibri" w:eastAsia="Calibri" w:hAnsi="Calibri" w:cs="Calibri"/>
          <w:sz w:val="22"/>
          <w:szCs w:val="22"/>
          <w:highlight w:val="white"/>
        </w:rPr>
        <w:t>e manter os dados para cumprimento de obrigação legal ou outra hipótese da LGPD.</w:t>
      </w:r>
    </w:p>
    <w:p w:rsidR="00AD6D8E" w:rsidRDefault="00F97CFD">
      <w:pPr>
        <w:widowControl/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18.2 A CONTRATADA dará conhecimento formal aos seus empregados das obrigações e condições acordadas nesta cláusula, inclusive no tocante à Política de Privacidade da CONTRATAN</w:t>
      </w:r>
      <w:r>
        <w:rPr>
          <w:rFonts w:ascii="Calibri" w:eastAsia="Calibri" w:hAnsi="Calibri" w:cs="Calibri"/>
          <w:sz w:val="22"/>
          <w:szCs w:val="22"/>
          <w:highlight w:val="white"/>
        </w:rPr>
        <w:t>TE, cujos princípios deverão ser aplicados à coleta e tratamento dos dados pessoais de que trata a presente cláusula.</w:t>
      </w:r>
    </w:p>
    <w:p w:rsidR="00AD6D8E" w:rsidRDefault="00F97CFD">
      <w:pPr>
        <w:widowControl/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18.3 O eventual acesso, pela CONTRATADA, às bases de dados que contenham ou possam conter dados pessoais implicará para a CONTRATADA e par</w:t>
      </w:r>
      <w:r>
        <w:rPr>
          <w:rFonts w:ascii="Calibri" w:eastAsia="Calibri" w:hAnsi="Calibri" w:cs="Calibri"/>
          <w:sz w:val="22"/>
          <w:szCs w:val="22"/>
          <w:highlight w:val="white"/>
        </w:rPr>
        <w:t>a seus prepostos - devida e formalmente instruídos nesse sentido - o mais absoluto dever de sigilo, no curso do presente contrato.</w:t>
      </w:r>
    </w:p>
    <w:p w:rsidR="00AD6D8E" w:rsidRDefault="00F97CFD">
      <w:pPr>
        <w:widowControl/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18.4 A CONTRATADA cooperará com a CONTRATANTE no cumprimento das obrigações referentes ao exercício dos direitos dos Titulare</w:t>
      </w:r>
      <w:r>
        <w:rPr>
          <w:rFonts w:ascii="Calibri" w:eastAsia="Calibri" w:hAnsi="Calibri" w:cs="Calibri"/>
          <w:sz w:val="22"/>
          <w:szCs w:val="22"/>
          <w:highlight w:val="white"/>
        </w:rPr>
        <w:t>s previstos na LGPD e nas Leis e Regulamentos de Proteção de Dados em vigor e também no atendimento de requisições e determinações do Poder Judiciário, Ministério Público, Órgãos de controle administrativo;</w:t>
      </w:r>
    </w:p>
    <w:p w:rsidR="00AD6D8E" w:rsidRDefault="00F97CFD">
      <w:pPr>
        <w:widowControl/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18.5 A CONTRATADA deverá informar imediatamente à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 CONTRATANTE quando receber uma solicitação de um Titular de Dados, a respeito dos seus Dados Pessoais e abster-se de responder qualquer solicitação em relação aos Dados Pessoais do solicitante, exceto nas instruções documentadas da CONTRATANTE ou conforme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 exigido pela LGPD e Leis e Regulamentos de Proteção de Dados em vigor.</w:t>
      </w:r>
    </w:p>
    <w:p w:rsidR="00AD6D8E" w:rsidRDefault="00F97CFD">
      <w:pPr>
        <w:widowControl/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18.6 O “Encarregado” ou “DPO” da CONTRATADA manterá contato formal com o Encarregado da CONTRATANTE, no prazo de 24 (vinte e quatro) horas da ocorrência de qualquer incidente que impli</w:t>
      </w:r>
      <w:r>
        <w:rPr>
          <w:rFonts w:ascii="Calibri" w:eastAsia="Calibri" w:hAnsi="Calibri" w:cs="Calibri"/>
          <w:sz w:val="22"/>
          <w:szCs w:val="22"/>
          <w:highlight w:val="white"/>
        </w:rPr>
        <w:t>que violação ou risco de violação de dados pessoais, para que este possa adotar as providências devidas, na hipótese de questionamento das autoridades competentes.</w:t>
      </w:r>
    </w:p>
    <w:p w:rsidR="00AD6D8E" w:rsidRDefault="00F97CFD">
      <w:pPr>
        <w:widowControl/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 xml:space="preserve">18.7 A critério do Encarregado de Dados da CONTRATANTE, a CONTRATADA poderá ser provocada a </w:t>
      </w:r>
      <w:r>
        <w:rPr>
          <w:rFonts w:ascii="Calibri" w:eastAsia="Calibri" w:hAnsi="Calibri" w:cs="Calibri"/>
          <w:sz w:val="22"/>
          <w:szCs w:val="22"/>
          <w:highlight w:val="white"/>
        </w:rPr>
        <w:t>colaborar na elaboração do relatório de impacto (DPIA), conforme a sensibilidade e o risco inerente do</w:t>
      </w:r>
      <w:r>
        <w:rPr>
          <w:rFonts w:ascii="Calibri" w:eastAsia="Calibri" w:hAnsi="Calibri" w:cs="Calibri"/>
          <w:color w:val="FF0000"/>
          <w:sz w:val="22"/>
          <w:szCs w:val="22"/>
          <w:highlight w:val="white"/>
        </w:rPr>
        <w:t xml:space="preserve"> </w:t>
      </w:r>
      <w:r>
        <w:rPr>
          <w:rFonts w:ascii="Calibri" w:eastAsia="Calibri" w:hAnsi="Calibri" w:cs="Calibri"/>
          <w:sz w:val="22"/>
          <w:szCs w:val="22"/>
          <w:highlight w:val="white"/>
        </w:rPr>
        <w:t>objeto deste contrato, no tocante a dados pessoais.</w:t>
      </w:r>
    </w:p>
    <w:p w:rsidR="00AD6D8E" w:rsidRDefault="00F97CFD">
      <w:pPr>
        <w:widowControl/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18.8  Eventuais responsabilidades das partes, serão apuradas conforme estabelecido neste contrato e t</w:t>
      </w:r>
      <w:r>
        <w:rPr>
          <w:rFonts w:ascii="Calibri" w:eastAsia="Calibri" w:hAnsi="Calibri" w:cs="Calibri"/>
          <w:sz w:val="22"/>
          <w:szCs w:val="22"/>
          <w:highlight w:val="white"/>
        </w:rPr>
        <w:t>ambém de acordo com o que dispõe a Seção III do Capítulo VI, bem como Capítulo VII e Seção I do capítulo VIII da LGPD.</w:t>
      </w:r>
    </w:p>
    <w:p w:rsidR="00AD6D8E" w:rsidRDefault="00AD6D8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1</w:t>
      </w:r>
      <w:r>
        <w:rPr>
          <w:rFonts w:ascii="Calibri" w:eastAsia="Calibri" w:hAnsi="Calibri" w:cs="Calibri"/>
          <w:b/>
          <w:sz w:val="22"/>
          <w:szCs w:val="22"/>
        </w:rPr>
        <w:t>9</w:t>
      </w:r>
      <w:r>
        <w:rPr>
          <w:rFonts w:ascii="Calibri" w:eastAsia="Calibri" w:hAnsi="Calibri" w:cs="Calibri"/>
          <w:b/>
          <w:sz w:val="22"/>
          <w:szCs w:val="22"/>
        </w:rPr>
        <w:t xml:space="preserve">. VALOR ESTIMADO DA AQUISIÇÃO: </w:t>
      </w:r>
      <w:r>
        <w:rPr>
          <w:rFonts w:ascii="Calibri" w:eastAsia="Calibri" w:hAnsi="Calibri" w:cs="Calibri"/>
          <w:sz w:val="22"/>
          <w:szCs w:val="22"/>
        </w:rPr>
        <w:t xml:space="preserve">Conforme anexo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1</w:t>
      </w:r>
      <w:r>
        <w:rPr>
          <w:rFonts w:ascii="Calibri" w:eastAsia="Calibri" w:hAnsi="Calibri" w:cs="Calibri"/>
          <w:sz w:val="22"/>
          <w:szCs w:val="22"/>
        </w:rPr>
        <w:t>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.1. </w:t>
      </w:r>
      <w:r>
        <w:rPr>
          <w:rFonts w:ascii="Calibri" w:eastAsia="Calibri" w:hAnsi="Calibri" w:cs="Calibri"/>
          <w:sz w:val="22"/>
          <w:szCs w:val="22"/>
        </w:rPr>
        <w:t xml:space="preserve">No preço ofertado deverão estar inclusas todas as despesas, bem como todos os tributos, </w:t>
      </w:r>
      <w:r>
        <w:rPr>
          <w:rFonts w:ascii="Calibri" w:eastAsia="Calibri" w:hAnsi="Calibri" w:cs="Calibri"/>
          <w:b/>
          <w:sz w:val="22"/>
          <w:szCs w:val="22"/>
        </w:rPr>
        <w:t>inclusive Diferencial de Alíquota de ICMS-DIFAL, se for o caso,</w:t>
      </w:r>
      <w:r>
        <w:rPr>
          <w:rFonts w:ascii="Calibri" w:eastAsia="Calibri" w:hAnsi="Calibri" w:cs="Calibri"/>
          <w:sz w:val="22"/>
          <w:szCs w:val="22"/>
        </w:rPr>
        <w:t xml:space="preserve">  fretes, seguros e demais encargos necessários à completa execução do objeto.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9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.2.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Critérios de aceitabilidade de preços: </w:t>
      </w:r>
      <w:r>
        <w:rPr>
          <w:rFonts w:ascii="Calibri" w:eastAsia="Calibri" w:hAnsi="Calibri" w:cs="Calibri"/>
          <w:color w:val="000000"/>
          <w:sz w:val="22"/>
          <w:szCs w:val="22"/>
        </w:rPr>
        <w:t>Os preços estimados, tanto unitário como global, correspondem aos máximos que este Tribunal se dispõe a pagar, de forma que as propostas com valores superiores serão desclassificadas.</w:t>
      </w:r>
    </w:p>
    <w:p w:rsidR="00AD6D8E" w:rsidRDefault="00AD6D8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20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IMPACTO ORÇAMENTÁRIO NOS DOI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S EXERCÍCIOS FINANCEIROS SUBSEQUENTES: </w:t>
      </w:r>
      <w:r>
        <w:rPr>
          <w:rFonts w:ascii="Calibri" w:eastAsia="Calibri" w:hAnsi="Calibri" w:cs="Calibri"/>
          <w:color w:val="000000"/>
          <w:sz w:val="22"/>
          <w:szCs w:val="22"/>
        </w:rPr>
        <w:t>Não haverá.</w:t>
      </w:r>
    </w:p>
    <w:p w:rsidR="00AD6D8E" w:rsidRDefault="00AD6D8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</w:p>
    <w:p w:rsidR="00AD6D8E" w:rsidRDefault="00F97CFD">
      <w:pPr>
        <w:widowControl/>
        <w:tabs>
          <w:tab w:val="left" w:pos="0"/>
        </w:tabs>
        <w:spacing w:line="360" w:lineRule="auto"/>
        <w:ind w:right="284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21. ADEQUAÇÃO ORÇAMENTÁRIA</w:t>
      </w:r>
    </w:p>
    <w:p w:rsidR="00AD6D8E" w:rsidRDefault="00F97CFD">
      <w:pPr>
        <w:widowControl/>
        <w:tabs>
          <w:tab w:val="left" w:pos="0"/>
        </w:tabs>
        <w:spacing w:line="360" w:lineRule="auto"/>
        <w:ind w:right="28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21.1. As despesas decorrentes da presente contratação correrão à conta de recursos específicos consignados no Orçamento Geral da União, conforme a seguir:</w:t>
      </w:r>
      <w:r>
        <w:rPr>
          <w:rFonts w:ascii="Calibri" w:eastAsia="Calibri" w:hAnsi="Calibri" w:cs="Calibri"/>
          <w:sz w:val="22"/>
          <w:szCs w:val="22"/>
        </w:rPr>
        <w:t xml:space="preserve"> natureza de despesa 4490 52 – EQUIPAMENTOS E MATERIAL PERMANENTE 15.108.02.122.0033.4256.0023, constante da atividade – APRECIAÇÃO DE CAUSAS NA JUSTIÇA DO TRABALHO. Adequação SIGEO nº 2024AD000487.</w:t>
      </w:r>
    </w:p>
    <w:p w:rsidR="00AD6D8E" w:rsidRDefault="00AD6D8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22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– São anexos a este TR: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ANEXO I –VALOR ESTIMADO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ANEXO</w:t>
      </w:r>
      <w:r>
        <w:rPr>
          <w:rFonts w:ascii="Calibri" w:eastAsia="Calibri" w:hAnsi="Calibri" w:cs="Calibri"/>
          <w:sz w:val="22"/>
          <w:szCs w:val="22"/>
        </w:rPr>
        <w:t xml:space="preserve"> II – MODELOS DE DECLARAÇÕES</w:t>
      </w:r>
    </w:p>
    <w:p w:rsidR="00AD6D8E" w:rsidRDefault="00AD6D8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                            </w:t>
      </w:r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Fortaleza (CE), </w:t>
      </w:r>
      <w:r>
        <w:rPr>
          <w:rFonts w:ascii="Calibri" w:eastAsia="Calibri" w:hAnsi="Calibri" w:cs="Calibri"/>
          <w:sz w:val="22"/>
          <w:szCs w:val="22"/>
        </w:rPr>
        <w:t>19 de junho de 2024.</w:t>
      </w:r>
    </w:p>
    <w:p w:rsidR="00AD6D8E" w:rsidRDefault="00AD6D8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</w:p>
    <w:p w:rsidR="00AD6D8E" w:rsidRDefault="00AD6D8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hyperlink r:id="rId54">
        <w:r w:rsidR="00F97CFD">
          <w:rPr>
            <w:color w:val="0000EE"/>
            <w:u w:val="single"/>
          </w:rPr>
          <w:t>Divania Maria Alcantara Soares</w:t>
        </w:r>
      </w:hyperlink>
    </w:p>
    <w:p w:rsidR="00AD6D8E" w:rsidRDefault="00F97CF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Coordenadoria de Material e Logística</w:t>
      </w:r>
    </w:p>
    <w:p w:rsidR="00AD6D8E" w:rsidRDefault="00AD6D8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300"/>
        <w:jc w:val="both"/>
        <w:rPr>
          <w:rFonts w:ascii="Arial" w:eastAsia="Arial" w:hAnsi="Arial" w:cs="Arial"/>
          <w:color w:val="000000"/>
          <w:sz w:val="22"/>
          <w:szCs w:val="22"/>
        </w:rPr>
        <w:sectPr w:rsidR="00AD6D8E">
          <w:pgSz w:w="11906" w:h="16838"/>
          <w:pgMar w:top="1417" w:right="849" w:bottom="1417" w:left="1984" w:header="0" w:footer="0" w:gutter="0"/>
          <w:pgNumType w:start="1"/>
          <w:cols w:space="720"/>
        </w:sectPr>
      </w:pPr>
    </w:p>
    <w:p w:rsidR="00AD6D8E" w:rsidRDefault="00AD6D8E">
      <w:pPr>
        <w:pStyle w:val="Ttulo2"/>
        <w:tabs>
          <w:tab w:val="left" w:pos="0"/>
        </w:tabs>
        <w:spacing w:line="276" w:lineRule="auto"/>
        <w:ind w:right="300"/>
        <w:jc w:val="left"/>
        <w:rPr>
          <w:rFonts w:ascii="Arial" w:eastAsia="Arial" w:hAnsi="Arial" w:cs="Arial"/>
          <w:sz w:val="22"/>
          <w:szCs w:val="22"/>
          <w:u w:val="single"/>
        </w:rPr>
      </w:pPr>
    </w:p>
    <w:p w:rsidR="00AD6D8E" w:rsidRDefault="00AD6D8E">
      <w:pPr>
        <w:pStyle w:val="Ttulo2"/>
        <w:tabs>
          <w:tab w:val="left" w:pos="0"/>
        </w:tabs>
        <w:spacing w:line="276" w:lineRule="auto"/>
        <w:ind w:right="300"/>
        <w:jc w:val="left"/>
        <w:rPr>
          <w:rFonts w:ascii="Arial" w:eastAsia="Arial" w:hAnsi="Arial" w:cs="Arial"/>
          <w:sz w:val="22"/>
          <w:szCs w:val="22"/>
          <w:u w:val="single"/>
        </w:rPr>
      </w:pPr>
    </w:p>
    <w:p w:rsidR="00AD6D8E" w:rsidRDefault="00F97CFD">
      <w:pPr>
        <w:pStyle w:val="Ttulo2"/>
        <w:tabs>
          <w:tab w:val="left" w:pos="0"/>
        </w:tabs>
        <w:spacing w:line="276" w:lineRule="auto"/>
        <w:ind w:right="300"/>
        <w:jc w:val="lef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ANEXO II</w:t>
      </w: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rPr>
          <w:rFonts w:ascii="Arial" w:eastAsia="Arial" w:hAnsi="Arial" w:cs="Arial"/>
          <w:color w:val="000000"/>
          <w:sz w:val="22"/>
          <w:szCs w:val="22"/>
        </w:rPr>
      </w:pPr>
    </w:p>
    <w:p w:rsidR="00AD6D8E" w:rsidRDefault="00F97CFD">
      <w:pPr>
        <w:pStyle w:val="Ttulo2"/>
        <w:tabs>
          <w:tab w:val="left" w:pos="0"/>
        </w:tabs>
        <w:spacing w:line="276" w:lineRule="auto"/>
        <w:ind w:right="300"/>
        <w:jc w:val="lef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DECLARAÇÃO</w:t>
      </w: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 w:firstLine="1134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 w:firstLine="1134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 w:firstLine="1134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 w:firstLine="1134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___________________________, </w:t>
      </w:r>
      <w:r>
        <w:rPr>
          <w:rFonts w:ascii="Arial" w:eastAsia="Arial" w:hAnsi="Arial" w:cs="Arial"/>
          <w:color w:val="000000"/>
          <w:sz w:val="22"/>
          <w:szCs w:val="22"/>
        </w:rPr>
        <w:t>inscrito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no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CNPJ nº ___________________, por intermédio de seu representante legal o(a) Sr(a). ..................................., portador(a) da carteira de identidade nº ........................... e do CPF nº .............................,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DECLARA</w:t>
      </w:r>
      <w:r>
        <w:rPr>
          <w:rFonts w:ascii="Arial" w:eastAsia="Arial" w:hAnsi="Arial" w:cs="Arial"/>
          <w:color w:val="000000"/>
          <w:sz w:val="22"/>
          <w:szCs w:val="22"/>
        </w:rPr>
        <w:t>, para fins do di</w:t>
      </w:r>
      <w:r>
        <w:rPr>
          <w:rFonts w:ascii="Arial" w:eastAsia="Arial" w:hAnsi="Arial" w:cs="Arial"/>
          <w:color w:val="000000"/>
          <w:sz w:val="22"/>
          <w:szCs w:val="22"/>
        </w:rPr>
        <w:t>sposto no inciso VI do artigo 68 da Lei nº 14.133/2021, de que não emprega menor de dezoito anos em trabalho noturno, perigoso ou insalubre e não emprega menor de dezesseis anos.</w:t>
      </w: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Ressalva: 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(   ) emprega menor, a partir de quatorze anos, na condição de ap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rendiz </w:t>
      </w: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 w:firstLine="1134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 w:firstLine="1134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OBS: em caso afirmativo assinalar a ressalva acima.</w:t>
      </w: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 w:firstLine="1134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 w:firstLine="1134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 w:firstLine="1134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 w:firstLine="1134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Local e data.</w:t>
      </w: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 w:firstLine="1134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 w:firstLine="1134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 w:firstLine="1134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 w:firstLine="1134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______________________________________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 w:firstLine="1134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Representante legal</w:t>
      </w: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rPr>
          <w:rFonts w:ascii="Arial" w:eastAsia="Arial" w:hAnsi="Arial" w:cs="Arial"/>
          <w:color w:val="000000"/>
          <w:sz w:val="22"/>
          <w:szCs w:val="22"/>
        </w:rPr>
      </w:pP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rPr>
          <w:rFonts w:ascii="Arial" w:eastAsia="Arial" w:hAnsi="Arial" w:cs="Arial"/>
          <w:color w:val="000000"/>
          <w:sz w:val="22"/>
          <w:szCs w:val="22"/>
        </w:rPr>
      </w:pP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rPr>
          <w:rFonts w:ascii="Arial" w:eastAsia="Arial" w:hAnsi="Arial" w:cs="Arial"/>
          <w:color w:val="000000"/>
          <w:sz w:val="22"/>
          <w:szCs w:val="22"/>
        </w:rPr>
      </w:pPr>
    </w:p>
    <w:p w:rsidR="00AD6D8E" w:rsidRDefault="00F97CFD">
      <w:pPr>
        <w:pStyle w:val="Ttulo2"/>
        <w:tabs>
          <w:tab w:val="left" w:pos="0"/>
        </w:tabs>
        <w:spacing w:line="276" w:lineRule="auto"/>
        <w:ind w:right="300"/>
        <w:rPr>
          <w:rFonts w:ascii="Arial" w:eastAsia="Arial" w:hAnsi="Arial" w:cs="Arial"/>
          <w:sz w:val="22"/>
          <w:szCs w:val="22"/>
        </w:rPr>
      </w:pPr>
      <w:r>
        <w:br w:type="page"/>
      </w:r>
    </w:p>
    <w:p w:rsidR="00AD6D8E" w:rsidRDefault="00AD6D8E">
      <w:pPr>
        <w:pStyle w:val="Ttulo2"/>
        <w:tabs>
          <w:tab w:val="left" w:pos="0"/>
        </w:tabs>
        <w:spacing w:line="276" w:lineRule="auto"/>
        <w:ind w:right="300"/>
        <w:rPr>
          <w:rFonts w:ascii="Arial" w:eastAsia="Arial" w:hAnsi="Arial" w:cs="Arial"/>
          <w:sz w:val="22"/>
          <w:szCs w:val="22"/>
        </w:rPr>
      </w:pP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rPr>
          <w:rFonts w:ascii="Arial" w:eastAsia="Arial" w:hAnsi="Arial" w:cs="Arial"/>
          <w:color w:val="000000"/>
          <w:sz w:val="22"/>
          <w:szCs w:val="22"/>
        </w:rPr>
      </w:pP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rPr>
          <w:rFonts w:ascii="Arial" w:eastAsia="Arial" w:hAnsi="Arial" w:cs="Arial"/>
          <w:color w:val="000000"/>
          <w:sz w:val="22"/>
          <w:szCs w:val="22"/>
        </w:rPr>
      </w:pPr>
    </w:p>
    <w:p w:rsidR="00AD6D8E" w:rsidRDefault="00AD6D8E">
      <w:pPr>
        <w:pStyle w:val="Ttulo2"/>
        <w:tabs>
          <w:tab w:val="left" w:pos="0"/>
        </w:tabs>
        <w:spacing w:line="276" w:lineRule="auto"/>
        <w:ind w:right="300"/>
        <w:jc w:val="left"/>
        <w:rPr>
          <w:rFonts w:ascii="Arial" w:eastAsia="Arial" w:hAnsi="Arial" w:cs="Arial"/>
          <w:sz w:val="22"/>
          <w:szCs w:val="22"/>
        </w:rPr>
      </w:pPr>
    </w:p>
    <w:p w:rsidR="00AD6D8E" w:rsidRDefault="00F97CFD">
      <w:pPr>
        <w:pStyle w:val="Ttulo2"/>
        <w:tabs>
          <w:tab w:val="left" w:pos="0"/>
        </w:tabs>
        <w:spacing w:line="276" w:lineRule="auto"/>
        <w:ind w:right="300"/>
        <w:jc w:val="lef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DECLARAÇÃO</w:t>
      </w: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 w:firstLine="1134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 w:firstLine="1134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 w:firstLine="1134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 w:firstLine="1134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___________________________, </w:t>
      </w:r>
      <w:r>
        <w:rPr>
          <w:rFonts w:ascii="Arial" w:eastAsia="Arial" w:hAnsi="Arial" w:cs="Arial"/>
          <w:color w:val="000000"/>
          <w:sz w:val="22"/>
          <w:szCs w:val="22"/>
        </w:rPr>
        <w:t>inscrito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no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CNPJ nº __________________, por intermédio de seu representante legal o(a) Sr(a). ..................................., portador(a) da carteira de identidade nº ........................... e do CPF nº ............................., </w:t>
      </w:r>
      <w:r>
        <w:rPr>
          <w:rFonts w:ascii="Arial" w:eastAsia="Arial" w:hAnsi="Arial" w:cs="Arial"/>
          <w:b/>
          <w:color w:val="000000"/>
          <w:sz w:val="22"/>
          <w:szCs w:val="22"/>
        </w:rPr>
        <w:t>DECLARA</w:t>
      </w:r>
      <w:r>
        <w:rPr>
          <w:rFonts w:ascii="Arial" w:eastAsia="Arial" w:hAnsi="Arial" w:cs="Arial"/>
          <w:color w:val="000000"/>
          <w:sz w:val="22"/>
          <w:szCs w:val="22"/>
        </w:rPr>
        <w:t>, para fins Resolu</w:t>
      </w:r>
      <w:r>
        <w:rPr>
          <w:rFonts w:ascii="Arial" w:eastAsia="Arial" w:hAnsi="Arial" w:cs="Arial"/>
          <w:color w:val="000000"/>
          <w:sz w:val="22"/>
          <w:szCs w:val="22"/>
        </w:rPr>
        <w:t>ção nº 07/2005 do Conselho Nacional de Justiça – CNJ, que não possui sócios cônjuge, companheiro ou parente em linha reta, colateral ou por afinidade, até o terceiro grau inclusive, de membros ou juízes vinculados, ou servidor investido em cargo de direção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e de assessoramento, vinculados ao TRT7ª.</w:t>
      </w: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 w:firstLine="1134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Local e data.</w:t>
      </w: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 w:firstLine="1134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 w:firstLine="1134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 w:firstLine="1134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______________________________________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 w:firstLine="1134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Representante legal </w:t>
      </w: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 w:firstLine="1134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 w:firstLine="1134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 w:firstLine="1134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 w:firstLine="1134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 w:firstLine="1134"/>
        <w:jc w:val="center"/>
        <w:rPr>
          <w:rFonts w:ascii="Arial" w:eastAsia="Arial" w:hAnsi="Arial" w:cs="Arial"/>
          <w:sz w:val="22"/>
          <w:szCs w:val="22"/>
        </w:rPr>
      </w:pPr>
      <w:r>
        <w:br w:type="page"/>
      </w: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 w:firstLine="1134"/>
        <w:jc w:val="center"/>
        <w:rPr>
          <w:rFonts w:ascii="Arial" w:eastAsia="Arial" w:hAnsi="Arial" w:cs="Arial"/>
          <w:sz w:val="22"/>
          <w:szCs w:val="22"/>
        </w:rPr>
      </w:pP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 w:firstLine="1134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AD6D8E" w:rsidRDefault="00AD6D8E">
      <w:pPr>
        <w:pStyle w:val="Ttulo2"/>
        <w:tabs>
          <w:tab w:val="left" w:pos="0"/>
        </w:tabs>
        <w:spacing w:line="276" w:lineRule="auto"/>
        <w:ind w:right="300"/>
        <w:jc w:val="left"/>
        <w:rPr>
          <w:rFonts w:ascii="Arial" w:eastAsia="Arial" w:hAnsi="Arial" w:cs="Arial"/>
          <w:sz w:val="22"/>
          <w:szCs w:val="22"/>
        </w:rPr>
      </w:pPr>
    </w:p>
    <w:p w:rsidR="00AD6D8E" w:rsidRDefault="00F97CFD">
      <w:pPr>
        <w:pStyle w:val="Ttulo2"/>
        <w:tabs>
          <w:tab w:val="left" w:pos="0"/>
        </w:tabs>
        <w:spacing w:line="276" w:lineRule="auto"/>
        <w:ind w:right="300"/>
        <w:jc w:val="lef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DECLARAÇÃO</w:t>
      </w: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................................................, portador(a) da carteira de identidade nº .................................. e do CPF nº ......................................................., DECLARA que não é servidor ou dirigente do Tribunal Regional </w:t>
      </w:r>
      <w:r>
        <w:rPr>
          <w:rFonts w:ascii="Arial" w:eastAsia="Arial" w:hAnsi="Arial" w:cs="Arial"/>
          <w:color w:val="000000"/>
          <w:sz w:val="22"/>
          <w:szCs w:val="22"/>
        </w:rPr>
        <w:t>do Trabalho da 7ª Região, nos termos do inciso IV do art. 14 da Lei nº 14.133/2021.</w:t>
      </w: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Cidade/UF, ...........................................</w:t>
      </w: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00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______________________________________</w:t>
      </w:r>
    </w:p>
    <w:p w:rsidR="00AD6D8E" w:rsidRDefault="00F97CF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Assinatura</w:t>
      </w:r>
    </w:p>
    <w:p w:rsidR="00AD6D8E" w:rsidRDefault="00AD6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284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AD6D8E" w:rsidSect="00AD6D8E">
      <w:pgSz w:w="11906" w:h="16838"/>
      <w:pgMar w:top="1134" w:right="1134" w:bottom="1134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panose1 w:val="020206030504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cofont_Spranq_eco_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C07D7"/>
    <w:multiLevelType w:val="multilevel"/>
    <w:tmpl w:val="C47E9BE2"/>
    <w:lvl w:ilvl="0">
      <w:start w:val="1"/>
      <w:numFmt w:val="lowerLetter"/>
      <w:lvlText w:val="%1)"/>
      <w:lvlJc w:val="left"/>
      <w:pPr>
        <w:ind w:left="2988" w:hanging="360"/>
      </w:pPr>
    </w:lvl>
    <w:lvl w:ilvl="1">
      <w:start w:val="1"/>
      <w:numFmt w:val="lowerLetter"/>
      <w:pStyle w:val="Nivel2"/>
      <w:lvlText w:val="%2."/>
      <w:lvlJc w:val="left"/>
      <w:pPr>
        <w:ind w:left="3708" w:hanging="360"/>
      </w:pPr>
    </w:lvl>
    <w:lvl w:ilvl="2">
      <w:start w:val="1"/>
      <w:numFmt w:val="lowerRoman"/>
      <w:pStyle w:val="Nivel3"/>
      <w:lvlText w:val="%3."/>
      <w:lvlJc w:val="right"/>
      <w:pPr>
        <w:ind w:left="4428" w:hanging="180"/>
      </w:pPr>
    </w:lvl>
    <w:lvl w:ilvl="3">
      <w:start w:val="1"/>
      <w:numFmt w:val="decimal"/>
      <w:pStyle w:val="Nivel4"/>
      <w:lvlText w:val="%4."/>
      <w:lvlJc w:val="left"/>
      <w:pPr>
        <w:ind w:left="5148" w:hanging="360"/>
      </w:pPr>
    </w:lvl>
    <w:lvl w:ilvl="4">
      <w:start w:val="1"/>
      <w:numFmt w:val="lowerLetter"/>
      <w:lvlText w:val="%5."/>
      <w:lvlJc w:val="left"/>
      <w:pPr>
        <w:ind w:left="5868" w:hanging="360"/>
      </w:pPr>
    </w:lvl>
    <w:lvl w:ilvl="5">
      <w:start w:val="1"/>
      <w:numFmt w:val="lowerRoman"/>
      <w:lvlText w:val="%6."/>
      <w:lvlJc w:val="right"/>
      <w:pPr>
        <w:ind w:left="6588" w:hanging="180"/>
      </w:pPr>
    </w:lvl>
    <w:lvl w:ilvl="6">
      <w:start w:val="1"/>
      <w:numFmt w:val="decimal"/>
      <w:lvlText w:val="%7."/>
      <w:lvlJc w:val="left"/>
      <w:pPr>
        <w:ind w:left="7308" w:hanging="360"/>
      </w:pPr>
    </w:lvl>
    <w:lvl w:ilvl="7">
      <w:start w:val="1"/>
      <w:numFmt w:val="lowerLetter"/>
      <w:lvlText w:val="%8."/>
      <w:lvlJc w:val="left"/>
      <w:pPr>
        <w:ind w:left="8028" w:hanging="360"/>
      </w:pPr>
    </w:lvl>
    <w:lvl w:ilvl="8">
      <w:start w:val="1"/>
      <w:numFmt w:val="lowerRoman"/>
      <w:lvlText w:val="%9."/>
      <w:lvlJc w:val="right"/>
      <w:pPr>
        <w:ind w:left="8748" w:hanging="180"/>
      </w:pPr>
    </w:lvl>
  </w:abstractNum>
  <w:abstractNum w:abstractNumId="1">
    <w:nsid w:val="51933648"/>
    <w:multiLevelType w:val="multilevel"/>
    <w:tmpl w:val="38709D86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hyphenationZone w:val="425"/>
  <w:characterSpacingControl w:val="doNotCompress"/>
  <w:compat/>
  <w:rsids>
    <w:rsidRoot w:val="00AD6D8E"/>
    <w:rsid w:val="00AD6D8E"/>
    <w:rsid w:val="00F97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E16"/>
  </w:style>
  <w:style w:type="paragraph" w:styleId="Ttulo1">
    <w:name w:val="heading 1"/>
    <w:basedOn w:val="normal0"/>
    <w:next w:val="normal0"/>
    <w:link w:val="Ttulo1Char"/>
    <w:uiPriority w:val="99"/>
    <w:qFormat/>
    <w:rsid w:val="00BF2317"/>
    <w:pPr>
      <w:keepNext/>
      <w:widowControl/>
      <w:tabs>
        <w:tab w:val="left" w:pos="-432"/>
        <w:tab w:val="left" w:pos="10728"/>
      </w:tabs>
      <w:ind w:right="49" w:firstLine="2552"/>
      <w:jc w:val="both"/>
      <w:outlineLvl w:val="0"/>
    </w:pPr>
    <w:rPr>
      <w:rFonts w:ascii="CG Times" w:hAnsi="CG Times" w:cs="CG Times"/>
      <w:b/>
      <w:bCs/>
      <w:color w:val="000000"/>
    </w:rPr>
  </w:style>
  <w:style w:type="paragraph" w:styleId="Ttulo2">
    <w:name w:val="heading 2"/>
    <w:basedOn w:val="normal0"/>
    <w:next w:val="normal0"/>
    <w:link w:val="Ttulo2Char"/>
    <w:uiPriority w:val="99"/>
    <w:qFormat/>
    <w:rsid w:val="00BF2317"/>
    <w:pPr>
      <w:keepNext/>
      <w:widowControl/>
      <w:jc w:val="center"/>
      <w:outlineLvl w:val="1"/>
    </w:pPr>
    <w:rPr>
      <w:b/>
      <w:bCs/>
      <w:color w:val="000000"/>
    </w:rPr>
  </w:style>
  <w:style w:type="paragraph" w:styleId="Ttulo3">
    <w:name w:val="heading 3"/>
    <w:basedOn w:val="normal0"/>
    <w:next w:val="normal0"/>
    <w:link w:val="Ttulo3Char"/>
    <w:uiPriority w:val="99"/>
    <w:qFormat/>
    <w:rsid w:val="00BF2317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Ttulo4">
    <w:name w:val="heading 4"/>
    <w:basedOn w:val="normal0"/>
    <w:next w:val="normal0"/>
    <w:link w:val="Ttulo4Char"/>
    <w:uiPriority w:val="99"/>
    <w:qFormat/>
    <w:rsid w:val="00BF2317"/>
    <w:pPr>
      <w:keepNext/>
      <w:keepLines/>
      <w:spacing w:before="240" w:after="40"/>
      <w:outlineLvl w:val="3"/>
    </w:pPr>
    <w:rPr>
      <w:b/>
      <w:bCs/>
    </w:rPr>
  </w:style>
  <w:style w:type="paragraph" w:styleId="Ttulo5">
    <w:name w:val="heading 5"/>
    <w:basedOn w:val="normal0"/>
    <w:next w:val="normal0"/>
    <w:link w:val="Ttulo5Char"/>
    <w:uiPriority w:val="99"/>
    <w:qFormat/>
    <w:rsid w:val="00BF2317"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Ttulo6">
    <w:name w:val="heading 6"/>
    <w:basedOn w:val="normal0"/>
    <w:next w:val="normal0"/>
    <w:link w:val="Ttulo6Char"/>
    <w:uiPriority w:val="99"/>
    <w:qFormat/>
    <w:rsid w:val="00BF2317"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"/>
    <w:rsid w:val="00AD6D8E"/>
  </w:style>
  <w:style w:type="table" w:customStyle="1" w:styleId="TableNormal">
    <w:name w:val="Table Normal"/>
    <w:rsid w:val="00AD6D8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link w:val="TtuloChar"/>
    <w:uiPriority w:val="99"/>
    <w:qFormat/>
    <w:rsid w:val="00BF231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normal2">
    <w:name w:val="normal"/>
    <w:rsid w:val="00AD6D8E"/>
  </w:style>
  <w:style w:type="table" w:customStyle="1" w:styleId="TableNormal0">
    <w:name w:val="Table Normal"/>
    <w:rsid w:val="00AD6D8E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1Char">
    <w:name w:val="Título 1 Char"/>
    <w:basedOn w:val="Fontepargpadro"/>
    <w:link w:val="Ttulo1"/>
    <w:uiPriority w:val="99"/>
    <w:locked/>
    <w:rsid w:val="003629BA"/>
    <w:rPr>
      <w:rFonts w:ascii="Cambria" w:hAnsi="Cambria" w:cs="Cambria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9"/>
    <w:semiHidden/>
    <w:locked/>
    <w:rsid w:val="003629BA"/>
    <w:rPr>
      <w:rFonts w:ascii="Cambria" w:hAnsi="Cambria" w:cs="Cambria"/>
      <w:b/>
      <w:bCs/>
      <w:i/>
      <w:iCs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9"/>
    <w:semiHidden/>
    <w:locked/>
    <w:rsid w:val="003629BA"/>
    <w:rPr>
      <w:rFonts w:ascii="Cambria" w:hAnsi="Cambria" w:cs="Cambria"/>
      <w:b/>
      <w:bCs/>
      <w:sz w:val="26"/>
      <w:szCs w:val="26"/>
    </w:rPr>
  </w:style>
  <w:style w:type="character" w:customStyle="1" w:styleId="Ttulo4Char">
    <w:name w:val="Título 4 Char"/>
    <w:basedOn w:val="Fontepargpadro"/>
    <w:link w:val="Ttulo4"/>
    <w:uiPriority w:val="99"/>
    <w:semiHidden/>
    <w:locked/>
    <w:rsid w:val="003629BA"/>
    <w:rPr>
      <w:rFonts w:ascii="Calibri" w:hAnsi="Calibri" w:cs="Calibri"/>
      <w:b/>
      <w:bCs/>
      <w:sz w:val="28"/>
      <w:szCs w:val="28"/>
    </w:rPr>
  </w:style>
  <w:style w:type="character" w:customStyle="1" w:styleId="Ttulo5Char">
    <w:name w:val="Título 5 Char"/>
    <w:basedOn w:val="Fontepargpadro"/>
    <w:link w:val="Ttulo5"/>
    <w:uiPriority w:val="99"/>
    <w:semiHidden/>
    <w:locked/>
    <w:rsid w:val="003629BA"/>
    <w:rPr>
      <w:rFonts w:ascii="Calibri" w:hAnsi="Calibri" w:cs="Calibri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uiPriority w:val="99"/>
    <w:semiHidden/>
    <w:locked/>
    <w:rsid w:val="003629BA"/>
    <w:rPr>
      <w:rFonts w:ascii="Calibri" w:hAnsi="Calibri" w:cs="Calibri"/>
      <w:b/>
      <w:bCs/>
    </w:rPr>
  </w:style>
  <w:style w:type="paragraph" w:customStyle="1" w:styleId="normal0">
    <w:name w:val="normal"/>
    <w:uiPriority w:val="99"/>
    <w:rsid w:val="00BF2317"/>
  </w:style>
  <w:style w:type="character" w:customStyle="1" w:styleId="TtuloChar">
    <w:name w:val="Título Char"/>
    <w:basedOn w:val="Fontepargpadro"/>
    <w:link w:val="Ttulo"/>
    <w:uiPriority w:val="99"/>
    <w:locked/>
    <w:rsid w:val="003629BA"/>
    <w:rPr>
      <w:rFonts w:ascii="Cambria" w:hAnsi="Cambria" w:cs="Cambria"/>
      <w:b/>
      <w:bCs/>
      <w:kern w:val="28"/>
      <w:sz w:val="32"/>
      <w:szCs w:val="32"/>
    </w:rPr>
  </w:style>
  <w:style w:type="paragraph" w:styleId="Subttulo">
    <w:name w:val="Subtitle"/>
    <w:basedOn w:val="Normal"/>
    <w:next w:val="Normal"/>
    <w:link w:val="SubttuloChar"/>
    <w:rsid w:val="00AD6D8E"/>
    <w:pPr>
      <w:keepNext/>
      <w:pBdr>
        <w:top w:val="nil"/>
        <w:left w:val="nil"/>
        <w:bottom w:val="nil"/>
        <w:right w:val="nil"/>
        <w:between w:val="nil"/>
      </w:pBdr>
      <w:spacing w:before="240" w:after="120"/>
      <w:jc w:val="center"/>
    </w:pPr>
    <w:rPr>
      <w:rFonts w:ascii="Arial" w:eastAsia="Arial" w:hAnsi="Arial" w:cs="Arial"/>
      <w:i/>
      <w:color w:val="000000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99"/>
    <w:locked/>
    <w:rsid w:val="003629BA"/>
    <w:rPr>
      <w:rFonts w:ascii="Cambria" w:hAnsi="Cambria" w:cs="Cambria"/>
      <w:sz w:val="24"/>
      <w:szCs w:val="24"/>
    </w:rPr>
  </w:style>
  <w:style w:type="table" w:customStyle="1" w:styleId="Estilo">
    <w:name w:val="Estilo"/>
    <w:uiPriority w:val="99"/>
    <w:rsid w:val="00BF2317"/>
    <w:rPr>
      <w:sz w:val="20"/>
      <w:szCs w:val="20"/>
    </w:rPr>
    <w:tblPr>
      <w:tblStyleRowBandSize w:val="1"/>
      <w:tblStyleColBandSize w:val="1"/>
      <w:tblCellMar>
        <w:top w:w="55" w:type="dxa"/>
        <w:left w:w="44" w:type="dxa"/>
        <w:bottom w:w="55" w:type="dxa"/>
        <w:right w:w="55" w:type="dxa"/>
      </w:tblCellMar>
    </w:tblPr>
  </w:style>
  <w:style w:type="table" w:customStyle="1" w:styleId="Estilo2">
    <w:name w:val="Estilo2"/>
    <w:uiPriority w:val="99"/>
    <w:rsid w:val="00BF2317"/>
    <w:rPr>
      <w:sz w:val="20"/>
      <w:szCs w:val="20"/>
    </w:rPr>
    <w:tblPr>
      <w:tblStyleRowBandSize w:val="1"/>
      <w:tblStyleColBandSize w:val="1"/>
      <w:tblCellMar>
        <w:top w:w="55" w:type="dxa"/>
        <w:left w:w="44" w:type="dxa"/>
        <w:bottom w:w="55" w:type="dxa"/>
        <w:right w:w="55" w:type="dxa"/>
      </w:tblCellMar>
    </w:tblPr>
  </w:style>
  <w:style w:type="table" w:customStyle="1" w:styleId="Estilo1">
    <w:name w:val="Estilo1"/>
    <w:uiPriority w:val="99"/>
    <w:rsid w:val="00BF2317"/>
    <w:rPr>
      <w:sz w:val="20"/>
      <w:szCs w:val="20"/>
    </w:rPr>
    <w:tblPr>
      <w:tblStyleRowBandSize w:val="1"/>
      <w:tblStyleColBandSize w:val="1"/>
      <w:tblCellMar>
        <w:top w:w="28" w:type="dxa"/>
        <w:left w:w="18" w:type="dxa"/>
        <w:bottom w:w="28" w:type="dxa"/>
        <w:right w:w="2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rsid w:val="002A7B8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AD6D8E"/>
    <w:rPr>
      <w:sz w:val="2"/>
      <w:szCs w:val="2"/>
    </w:rPr>
  </w:style>
  <w:style w:type="character" w:styleId="Refdecomentrio">
    <w:name w:val="annotation reference"/>
    <w:basedOn w:val="Fontepargpadro"/>
    <w:uiPriority w:val="99"/>
    <w:semiHidden/>
    <w:rsid w:val="002A7B8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rsid w:val="002A7B85"/>
    <w:pPr>
      <w:widowControl/>
    </w:pPr>
    <w:rPr>
      <w:rFonts w:ascii="Ecofont_Spranq_eco_Sans" w:eastAsia="MS Mincho" w:hAnsi="Ecofont_Spranq_eco_Sans" w:cs="Ecofont_Spranq_eco_Sans"/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locked/>
    <w:rsid w:val="002A7B85"/>
    <w:rPr>
      <w:rFonts w:ascii="Ecofont_Spranq_eco_Sans" w:eastAsia="MS Mincho" w:hAnsi="Ecofont_Spranq_eco_Sans" w:cs="Ecofont_Spranq_eco_Sans"/>
      <w:lang w:val="pt-BR" w:eastAsia="pt-BR"/>
    </w:rPr>
  </w:style>
  <w:style w:type="paragraph" w:customStyle="1" w:styleId="Nivel2">
    <w:name w:val="Nivel 2"/>
    <w:basedOn w:val="Normal"/>
    <w:link w:val="Nivel2Char"/>
    <w:uiPriority w:val="99"/>
    <w:rsid w:val="002A7B85"/>
    <w:pPr>
      <w:widowControl/>
      <w:numPr>
        <w:ilvl w:val="1"/>
        <w:numId w:val="2"/>
      </w:numPr>
      <w:spacing w:before="120" w:after="120" w:line="276" w:lineRule="auto"/>
      <w:jc w:val="both"/>
    </w:pPr>
    <w:rPr>
      <w:rFonts w:ascii="Arial" w:eastAsia="MS Mincho" w:hAnsi="Arial" w:cs="Arial"/>
      <w:color w:val="000000"/>
      <w:sz w:val="20"/>
      <w:szCs w:val="20"/>
    </w:rPr>
  </w:style>
  <w:style w:type="character" w:customStyle="1" w:styleId="Nivel2Char">
    <w:name w:val="Nivel 2 Char"/>
    <w:basedOn w:val="Fontepargpadro"/>
    <w:link w:val="Nivel2"/>
    <w:uiPriority w:val="99"/>
    <w:locked/>
    <w:rsid w:val="002A7B85"/>
    <w:rPr>
      <w:rFonts w:ascii="Arial" w:eastAsia="MS Mincho" w:hAnsi="Arial" w:cs="Arial"/>
      <w:color w:val="000000"/>
      <w:lang w:val="pt-BR" w:eastAsia="pt-BR"/>
    </w:rPr>
  </w:style>
  <w:style w:type="paragraph" w:customStyle="1" w:styleId="Nivel3">
    <w:name w:val="Nivel 3"/>
    <w:basedOn w:val="Normal"/>
    <w:link w:val="Nivel3Char"/>
    <w:uiPriority w:val="99"/>
    <w:rsid w:val="00235D6E"/>
    <w:pPr>
      <w:widowControl/>
      <w:numPr>
        <w:ilvl w:val="2"/>
        <w:numId w:val="2"/>
      </w:numPr>
      <w:spacing w:before="120" w:after="120" w:line="276" w:lineRule="auto"/>
      <w:ind w:left="425"/>
      <w:jc w:val="both"/>
    </w:pPr>
    <w:rPr>
      <w:rFonts w:ascii="Arial" w:eastAsia="MS Mincho" w:hAnsi="Arial" w:cs="Arial"/>
      <w:color w:val="000000"/>
      <w:sz w:val="20"/>
      <w:szCs w:val="20"/>
    </w:rPr>
  </w:style>
  <w:style w:type="character" w:customStyle="1" w:styleId="Nivel3Char">
    <w:name w:val="Nivel 3 Char"/>
    <w:basedOn w:val="Fontepargpadro"/>
    <w:link w:val="Nivel3"/>
    <w:uiPriority w:val="99"/>
    <w:locked/>
    <w:rsid w:val="00235D6E"/>
    <w:rPr>
      <w:rFonts w:ascii="Arial" w:eastAsia="MS Mincho" w:hAnsi="Arial" w:cs="Arial"/>
      <w:color w:val="000000"/>
      <w:lang w:val="pt-BR" w:eastAsia="pt-BR"/>
    </w:rPr>
  </w:style>
  <w:style w:type="paragraph" w:customStyle="1" w:styleId="Nvel3-R">
    <w:name w:val="Nível 3-R"/>
    <w:basedOn w:val="Nivel3"/>
    <w:link w:val="Nvel3-RChar"/>
    <w:uiPriority w:val="99"/>
    <w:rsid w:val="005E3926"/>
    <w:rPr>
      <w:i/>
      <w:iCs/>
      <w:color w:val="FF0000"/>
    </w:rPr>
  </w:style>
  <w:style w:type="character" w:customStyle="1" w:styleId="Nvel3-RChar">
    <w:name w:val="Nível 3-R Char"/>
    <w:basedOn w:val="Nivel3Char"/>
    <w:link w:val="Nvel3-R"/>
    <w:uiPriority w:val="99"/>
    <w:locked/>
    <w:rsid w:val="005E3926"/>
    <w:rPr>
      <w:i/>
      <w:iCs/>
      <w:color w:val="FF0000"/>
    </w:rPr>
  </w:style>
  <w:style w:type="table" w:styleId="Tabelacomgrade">
    <w:name w:val="Table Grid"/>
    <w:basedOn w:val="Tabelanormal"/>
    <w:uiPriority w:val="99"/>
    <w:locked/>
    <w:rsid w:val="005E392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char1">
    <w:name w:val="normal__char1"/>
    <w:uiPriority w:val="99"/>
    <w:rsid w:val="00705364"/>
    <w:rPr>
      <w:rFonts w:ascii="Arial" w:hAnsi="Arial" w:cs="Arial"/>
      <w:sz w:val="24"/>
      <w:szCs w:val="24"/>
      <w:u w:val="none"/>
      <w:effect w:val="none"/>
    </w:rPr>
  </w:style>
  <w:style w:type="character" w:styleId="Hyperlink">
    <w:name w:val="Hyperlink"/>
    <w:basedOn w:val="Fontepargpadro"/>
    <w:uiPriority w:val="99"/>
    <w:rsid w:val="00705364"/>
    <w:rPr>
      <w:color w:val="000080"/>
      <w:u w:val="single"/>
    </w:rPr>
  </w:style>
  <w:style w:type="paragraph" w:customStyle="1" w:styleId="ou">
    <w:name w:val="ou"/>
    <w:basedOn w:val="Normal"/>
    <w:link w:val="ouChar"/>
    <w:uiPriority w:val="99"/>
    <w:rsid w:val="006C1119"/>
    <w:pPr>
      <w:widowControl/>
      <w:spacing w:before="60" w:after="60" w:line="259" w:lineRule="auto"/>
      <w:jc w:val="center"/>
    </w:pPr>
    <w:rPr>
      <w:rFonts w:ascii="Arial" w:hAnsi="Arial" w:cs="Arial"/>
      <w:b/>
      <w:bCs/>
      <w:i/>
      <w:iCs/>
      <w:color w:val="FF0000"/>
      <w:u w:val="single"/>
    </w:rPr>
  </w:style>
  <w:style w:type="character" w:customStyle="1" w:styleId="ouChar">
    <w:name w:val="ou Char"/>
    <w:basedOn w:val="Fontepargpadro"/>
    <w:link w:val="ou"/>
    <w:uiPriority w:val="99"/>
    <w:locked/>
    <w:rsid w:val="006C1119"/>
    <w:rPr>
      <w:rFonts w:ascii="Arial" w:hAnsi="Arial" w:cs="Arial"/>
      <w:b/>
      <w:bCs/>
      <w:i/>
      <w:iCs/>
      <w:color w:val="FF0000"/>
      <w:sz w:val="24"/>
      <w:szCs w:val="24"/>
      <w:u w:val="single"/>
      <w:lang w:val="pt-BR" w:eastAsia="pt-BR"/>
    </w:rPr>
  </w:style>
  <w:style w:type="paragraph" w:customStyle="1" w:styleId="Nvel2-Red">
    <w:name w:val="Nível 2 -Red"/>
    <w:basedOn w:val="Nivel2"/>
    <w:link w:val="Nvel2-RedChar"/>
    <w:uiPriority w:val="99"/>
    <w:rsid w:val="006C1119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uiPriority w:val="99"/>
    <w:locked/>
    <w:rsid w:val="006C1119"/>
    <w:rPr>
      <w:i/>
      <w:iCs/>
      <w:color w:val="FF0000"/>
    </w:rPr>
  </w:style>
  <w:style w:type="paragraph" w:customStyle="1" w:styleId="Nvel1-SemNum">
    <w:name w:val="Nível 1-Sem Num"/>
    <w:basedOn w:val="Normal"/>
    <w:link w:val="Nvel1-SemNumChar"/>
    <w:uiPriority w:val="99"/>
    <w:rsid w:val="005541CE"/>
    <w:pPr>
      <w:keepNext/>
      <w:keepLines/>
      <w:widowControl/>
      <w:tabs>
        <w:tab w:val="left" w:pos="567"/>
      </w:tabs>
      <w:spacing w:before="240"/>
      <w:ind w:left="357"/>
      <w:jc w:val="both"/>
      <w:outlineLvl w:val="1"/>
    </w:pPr>
    <w:rPr>
      <w:rFonts w:ascii="Arial" w:eastAsia="MS Gothic" w:hAnsi="Arial" w:cs="Arial"/>
      <w:b/>
      <w:bCs/>
      <w:color w:val="FF0000"/>
      <w:sz w:val="20"/>
      <w:szCs w:val="20"/>
    </w:rPr>
  </w:style>
  <w:style w:type="character" w:customStyle="1" w:styleId="Nvel1-SemNumChar">
    <w:name w:val="Nível 1-Sem Num Char"/>
    <w:basedOn w:val="Fontepargpadro"/>
    <w:link w:val="Nvel1-SemNum"/>
    <w:uiPriority w:val="99"/>
    <w:locked/>
    <w:rsid w:val="005541CE"/>
    <w:rPr>
      <w:rFonts w:ascii="Arial" w:eastAsia="MS Gothic" w:hAnsi="Arial" w:cs="Arial"/>
      <w:b/>
      <w:bCs/>
      <w:color w:val="FF0000"/>
      <w:lang w:val="pt-BR" w:eastAsia="pt-BR"/>
    </w:rPr>
  </w:style>
  <w:style w:type="paragraph" w:customStyle="1" w:styleId="Nivel4">
    <w:name w:val="Nivel 4"/>
    <w:basedOn w:val="Nivel3"/>
    <w:link w:val="Nivel4Char"/>
    <w:uiPriority w:val="99"/>
    <w:rsid w:val="008001C3"/>
    <w:pPr>
      <w:numPr>
        <w:ilvl w:val="3"/>
      </w:numPr>
      <w:ind w:left="851" w:firstLine="0"/>
    </w:pPr>
    <w:rPr>
      <w:color w:val="auto"/>
    </w:rPr>
  </w:style>
  <w:style w:type="character" w:customStyle="1" w:styleId="Nivel4Char">
    <w:name w:val="Nivel 4 Char"/>
    <w:basedOn w:val="Fontepargpadro"/>
    <w:link w:val="Nivel4"/>
    <w:uiPriority w:val="99"/>
    <w:locked/>
    <w:rsid w:val="008001C3"/>
    <w:rPr>
      <w:rFonts w:ascii="Arial" w:eastAsia="MS Mincho" w:hAnsi="Arial" w:cs="Arial"/>
      <w:lang w:val="pt-BR" w:eastAsia="pt-BR"/>
    </w:rPr>
  </w:style>
  <w:style w:type="table" w:customStyle="1" w:styleId="a">
    <w:basedOn w:val="Tabelanormal"/>
    <w:rsid w:val="00AD6D8E"/>
    <w:tblPr>
      <w:tblStyleRowBandSize w:val="1"/>
      <w:tblStyleColBandSize w:val="1"/>
      <w:tblInd w:w="0" w:type="dxa"/>
      <w:tblCellMar>
        <w:top w:w="55" w:type="dxa"/>
        <w:left w:w="44" w:type="dxa"/>
        <w:bottom w:w="55" w:type="dxa"/>
        <w:right w:w="55" w:type="dxa"/>
      </w:tblCellMar>
    </w:tblPr>
  </w:style>
  <w:style w:type="table" w:customStyle="1" w:styleId="a0">
    <w:basedOn w:val="Tabelanormal"/>
    <w:rsid w:val="00AD6D8E"/>
    <w:tblPr>
      <w:tblStyleRowBandSize w:val="1"/>
      <w:tblStyleColBandSize w:val="1"/>
      <w:tblInd w:w="0" w:type="dxa"/>
      <w:tblCellMar>
        <w:top w:w="55" w:type="dxa"/>
        <w:left w:w="44" w:type="dxa"/>
        <w:bottom w:w="55" w:type="dxa"/>
        <w:right w:w="55" w:type="dxa"/>
      </w:tblCellMar>
    </w:tblPr>
  </w:style>
  <w:style w:type="table" w:customStyle="1" w:styleId="a1">
    <w:basedOn w:val="Tabelanormal"/>
    <w:rsid w:val="00AD6D8E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elanormal"/>
    <w:rsid w:val="00AD6D8E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elanormal"/>
    <w:rsid w:val="00AD6D8E"/>
    <w:tblPr>
      <w:tblStyleRowBandSize w:val="1"/>
      <w:tblStyleColBandSize w:val="1"/>
      <w:tblInd w:w="0" w:type="dxa"/>
      <w:tblCellMar>
        <w:top w:w="28" w:type="dxa"/>
        <w:left w:w="18" w:type="dxa"/>
        <w:bottom w:w="28" w:type="dxa"/>
        <w:right w:w="28" w:type="dxa"/>
      </w:tblCellMar>
    </w:tblPr>
  </w:style>
  <w:style w:type="table" w:customStyle="1" w:styleId="a4">
    <w:basedOn w:val="Tabelanormal"/>
    <w:rsid w:val="00AD6D8E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elanormal"/>
    <w:rsid w:val="00AD6D8E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elanormal"/>
    <w:rsid w:val="00AD6D8E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elanormal"/>
    <w:rsid w:val="00AD6D8E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elanormal"/>
    <w:rsid w:val="00AD6D8E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elanormal"/>
    <w:rsid w:val="00AD6D8E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elanormal"/>
    <w:rsid w:val="00AD6D8E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elanormal"/>
    <w:rsid w:val="00AD6D8E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elanormal"/>
    <w:rsid w:val="00AD6D8E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elanormal"/>
    <w:rsid w:val="00AD6D8E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elanormal"/>
    <w:rsid w:val="00AD6D8E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elanormal"/>
    <w:rsid w:val="00AD6D8E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elanormal"/>
    <w:rsid w:val="00AD6D8E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elanormal"/>
    <w:rsid w:val="00AD6D8E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elanormal"/>
    <w:rsid w:val="00AD6D8E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elanormal"/>
    <w:rsid w:val="00AD6D8E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elanormal"/>
    <w:rsid w:val="00AD6D8E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elanormal"/>
    <w:rsid w:val="00AD6D8E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elanormal"/>
    <w:rsid w:val="00AD6D8E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elanormal"/>
    <w:rsid w:val="00AD6D8E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elanormal"/>
    <w:rsid w:val="00AD6D8E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lanalto.gov.br/ccivil_03/_ato2019-2022/2022/Decreto/D11246.htm" TargetMode="External"/><Relationship Id="rId18" Type="http://schemas.openxmlformats.org/officeDocument/2006/relationships/hyperlink" Target="https://www.planalto.gov.br/ccivil_03/_ato2019-2022/2022/Decreto/D11246.htm" TargetMode="External"/><Relationship Id="rId26" Type="http://schemas.openxmlformats.org/officeDocument/2006/relationships/hyperlink" Target="http://www.planalto.gov.br/ccivil_03/_ato2019-2022/2021/lei/L14133.htm" TargetMode="External"/><Relationship Id="rId39" Type="http://schemas.openxmlformats.org/officeDocument/2006/relationships/hyperlink" Target="http://www.planalto.gov.br/ccivil_03/_ato2019-2022/2021/lei/L14133.htm" TargetMode="External"/><Relationship Id="rId21" Type="http://schemas.openxmlformats.org/officeDocument/2006/relationships/hyperlink" Target="https://www.planalto.gov.br/ccivil_03/_ato2019-2022/2022/Decreto/D11246.htm" TargetMode="External"/><Relationship Id="rId34" Type="http://schemas.openxmlformats.org/officeDocument/2006/relationships/hyperlink" Target="https://www.planalto.gov.br/ccivil_03/leis/l8429.htm" TargetMode="External"/><Relationship Id="rId42" Type="http://schemas.openxmlformats.org/officeDocument/2006/relationships/hyperlink" Target="http://www.planalto.gov.br/ccivil_03/_ato2019-2022/2021/lei/L14133.htm" TargetMode="External"/><Relationship Id="rId47" Type="http://schemas.openxmlformats.org/officeDocument/2006/relationships/hyperlink" Target="http://www.planalto.gov.br/ccivil_03/_ato2019-2022/2021/lei/L14133.htm" TargetMode="External"/><Relationship Id="rId50" Type="http://schemas.openxmlformats.org/officeDocument/2006/relationships/hyperlink" Target="https://www.gov.br/compras/pt-br/acesso-a-informacao/legislacao/instrucoes-normativas/instrucao-normativa-seges-me-no-26-de-13-de-abril-de-2022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://www.planalto.gov.br/ccivil_03/_ato2019-2022/2021/lei/L14133.htm" TargetMode="External"/><Relationship Id="rId12" Type="http://schemas.openxmlformats.org/officeDocument/2006/relationships/hyperlink" Target="https://www.planalto.gov.br/ccivil_03/_ato2019-2022/2022/Decreto/D11246.htm" TargetMode="External"/><Relationship Id="rId17" Type="http://schemas.openxmlformats.org/officeDocument/2006/relationships/hyperlink" Target="https://www.planalto.gov.br/ccivil_03/_ato2019-2022/2022/Decreto/D11246.htm" TargetMode="External"/><Relationship Id="rId25" Type="http://schemas.openxmlformats.org/officeDocument/2006/relationships/hyperlink" Target="https://in.gov.br/en/web/dou/-/instrucao-normativa-seges/me-n-77-de-4-de-novembro-de-2022-441681061" TargetMode="External"/><Relationship Id="rId33" Type="http://schemas.openxmlformats.org/officeDocument/2006/relationships/hyperlink" Target="https://www.planalto.gov.br/ccivil_03/leis/l8429.htm" TargetMode="External"/><Relationship Id="rId38" Type="http://schemas.openxmlformats.org/officeDocument/2006/relationships/hyperlink" Target="http://www.planalto.gov.br/ccivil_03/_ato2019-2022/2021/lei/L14133.htm" TargetMode="External"/><Relationship Id="rId46" Type="http://schemas.openxmlformats.org/officeDocument/2006/relationships/hyperlink" Target="http://www.planalto.gov.br/ccivil_03/_ato2019-2022/2021/lei/L14133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planalto.gov.br/ccivil_03/_ato2019-2022/2022/Decreto/D11246.htm" TargetMode="External"/><Relationship Id="rId20" Type="http://schemas.openxmlformats.org/officeDocument/2006/relationships/hyperlink" Target="https://www.planalto.gov.br/ccivil_03/_ato2019-2022/2022/Decreto/D11246.htm" TargetMode="External"/><Relationship Id="rId29" Type="http://schemas.openxmlformats.org/officeDocument/2006/relationships/hyperlink" Target="https://www.planalto.gov.br/ccivil_03/leis/lcp/lcp123.htm" TargetMode="External"/><Relationship Id="rId41" Type="http://schemas.openxmlformats.org/officeDocument/2006/relationships/hyperlink" Target="http://www.planalto.gov.br/ccivil_03/_ato2019-2022/2021/lei/L14133.htm" TargetMode="External"/><Relationship Id="rId54" Type="http://schemas.openxmlformats.org/officeDocument/2006/relationships/hyperlink" Target="mailto:divania@trt7.jus.br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lanalto.gov.br/ccivil_03/_ato2019-2022/2021/lei/L14133.htm" TargetMode="External"/><Relationship Id="rId11" Type="http://schemas.openxmlformats.org/officeDocument/2006/relationships/hyperlink" Target="https://www.planalto.gov.br/ccivil_03/_ato2019-2022/2022/Decreto/D11246.htm" TargetMode="External"/><Relationship Id="rId24" Type="http://schemas.openxmlformats.org/officeDocument/2006/relationships/hyperlink" Target="https://www.portaltransparencia.gov.br/sancoes/cnep" TargetMode="External"/><Relationship Id="rId32" Type="http://schemas.openxmlformats.org/officeDocument/2006/relationships/hyperlink" Target="https://www.gov.br/compras/pt-br/acesso-a-informacao/legislacao/instrucoes-normativas/instrucao-normativa-no-53-de-8-de-julho-de-2020" TargetMode="External"/><Relationship Id="rId37" Type="http://schemas.openxmlformats.org/officeDocument/2006/relationships/hyperlink" Target="http://www.planalto.gov.br/ccivil_03/_Ato2011-2014/2013/Lei/L12846.htm" TargetMode="External"/><Relationship Id="rId40" Type="http://schemas.openxmlformats.org/officeDocument/2006/relationships/hyperlink" Target="http://www.planalto.gov.br/ccivil_03/_ato2019-2022/2021/lei/L14133.htm" TargetMode="External"/><Relationship Id="rId45" Type="http://schemas.openxmlformats.org/officeDocument/2006/relationships/hyperlink" Target="http://www.planalto.gov.br/ccivil_03/_ato2019-2022/2021/lei/L14133.htm%25art159" TargetMode="External"/><Relationship Id="rId53" Type="http://schemas.openxmlformats.org/officeDocument/2006/relationships/hyperlink" Target="http://legislacao.planalto.gov.br/legisla/legislacao.nsf/Viw_Identificacao/lei%2013.709-2018?OpenDocumen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planalto.gov.br/ccivil_03/_ato2019-2022/2022/Decreto/D11246.htm" TargetMode="External"/><Relationship Id="rId23" Type="http://schemas.openxmlformats.org/officeDocument/2006/relationships/hyperlink" Target="https://www.planalto.gov.br/ccivil_03/_ato2019-2022/2022/Decreto/D11246.htm" TargetMode="External"/><Relationship Id="rId28" Type="http://schemas.openxmlformats.org/officeDocument/2006/relationships/hyperlink" Target="https://in.gov.br/en/web/dou/-/instrucao-normativa-seges/me-n-77-de-4-de-novembro-de-2022-441681061" TargetMode="External"/><Relationship Id="rId36" Type="http://schemas.openxmlformats.org/officeDocument/2006/relationships/hyperlink" Target="http://www.planalto.gov.br/ccivil_03/AGU/Pareceres/2019-2022/PRC-JL-01-2020.htm" TargetMode="External"/><Relationship Id="rId49" Type="http://schemas.openxmlformats.org/officeDocument/2006/relationships/hyperlink" Target="http://www.planalto.gov.br/ccivil_03/_ato2019-2022/2021/lei/L14133.htm" TargetMode="External"/><Relationship Id="rId10" Type="http://schemas.openxmlformats.org/officeDocument/2006/relationships/hyperlink" Target="https://www.planalto.gov.br/ccivil_03/_ato2019-2022/2022/Decreto/D11246.htm" TargetMode="External"/><Relationship Id="rId19" Type="http://schemas.openxmlformats.org/officeDocument/2006/relationships/hyperlink" Target="https://www.planalto.gov.br/ccivil_03/_ato2019-2022/2022/Decreto/D11246.htm" TargetMode="External"/><Relationship Id="rId31" Type="http://schemas.openxmlformats.org/officeDocument/2006/relationships/hyperlink" Target="https://www.gov.br/compras/pt-br/acesso-a-informacao/legislacao/instrucoes-normativas/instrucao-normativa-no-53-de-8-de-julho-de-2020" TargetMode="External"/><Relationship Id="rId44" Type="http://schemas.openxmlformats.org/officeDocument/2006/relationships/hyperlink" Target="https://www.planalto.gov.br/ccivil_03/_ato2011-2014/2013/lei/l12846.htm" TargetMode="External"/><Relationship Id="rId52" Type="http://schemas.openxmlformats.org/officeDocument/2006/relationships/hyperlink" Target="http://legislacao.planalto.gov.br/legisla/legislacao.nsf/Viw_Identificacao/lei%2013.709-2018?OpenDocumen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analto.gov.br/ccivil_03/_ato2019-2022/2021/lei/L14133.htm" TargetMode="External"/><Relationship Id="rId14" Type="http://schemas.openxmlformats.org/officeDocument/2006/relationships/hyperlink" Target="https://www.planalto.gov.br/ccivil_03/_ato2019-2022/2022/Decreto/D11246.htm" TargetMode="External"/><Relationship Id="rId22" Type="http://schemas.openxmlformats.org/officeDocument/2006/relationships/hyperlink" Target="https://www.planalto.gov.br/ccivil_03/_ato2019-2022/2022/Decreto/D11246.htm" TargetMode="External"/><Relationship Id="rId27" Type="http://schemas.openxmlformats.org/officeDocument/2006/relationships/hyperlink" Target="http://www.planalto.gov.br/ccivil_03/_ato2019-2022/2021/lei/L14133.htm" TargetMode="External"/><Relationship Id="rId30" Type="http://schemas.openxmlformats.org/officeDocument/2006/relationships/hyperlink" Target="https://www.trt7.jus.br/index.php?option=com_content&amp;view=article&amp;id=4885&amp;Itemid=1258" TargetMode="External"/><Relationship Id="rId35" Type="http://schemas.openxmlformats.org/officeDocument/2006/relationships/hyperlink" Target="http://www.planalto.gov.br/ccivil_03/AGU/Pareceres/2019-2022/PRC-JL-01-2020.htm" TargetMode="External"/><Relationship Id="rId43" Type="http://schemas.openxmlformats.org/officeDocument/2006/relationships/hyperlink" Target="https://www.planalto.gov.br/ccivil_03/_ato2011-2014/2013/lei/l12846.htm" TargetMode="External"/><Relationship Id="rId48" Type="http://schemas.openxmlformats.org/officeDocument/2006/relationships/hyperlink" Target="http://www.planalto.gov.br/ccivil_03/_ato2019-2022/2021/lei/L14133.htm" TargetMode="External"/><Relationship Id="rId56" Type="http://schemas.openxmlformats.org/officeDocument/2006/relationships/theme" Target="theme/theme1.xml"/><Relationship Id="rId8" Type="http://schemas.openxmlformats.org/officeDocument/2006/relationships/hyperlink" Target="http://www.planalto.gov.br/ccivil_03/_ato2019-2022/2021/lei/L14133.htm" TargetMode="External"/><Relationship Id="rId51" Type="http://schemas.openxmlformats.org/officeDocument/2006/relationships/hyperlink" Target="https://www.gov.br/compras/pt-br/acesso-a-informacao/legislacao/instrucoes-normativas/instrucao-normativa-seges-me-no-26-de-13-de-abril-de-2022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06MVrP4HidoBLC648XCBwr2jCQ==">CgMxLjAaHwoBMBIaChgICVIUChJ0YWJsZS41MHFrNTZoNjA1emoaHwoBMRIaChgICVIUChJ0YWJsZS5ocDNpeWNvd3FxOTMyCGguZ2pkZ3hzMgloLjMwajB6bGwyCWlkLnR5amN3dDgAciExVHd4N1c4YkI2TW5WcGZBRmpKTUxSRldoaUdxeVExS0E=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8207</Words>
  <Characters>44320</Characters>
  <Application>Microsoft Office Word</Application>
  <DocSecurity>0</DocSecurity>
  <Lines>369</Lines>
  <Paragraphs>104</Paragraphs>
  <ScaleCrop>false</ScaleCrop>
  <Company>Tribunal Regional do Trabalho da 7a Regiao</Company>
  <LinksUpToDate>false</LinksUpToDate>
  <CharactersWithSpaces>52423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renata.damasceno</dc:creator>
  <cp:lastModifiedBy>Usuário do Windows</cp:lastModifiedBy>
  <cp:revision>2</cp:revision>
  <dcterms:created xsi:type="dcterms:W3CDTF">2024-07-04T12:45:00Z</dcterms:created>
  <dcterms:modified xsi:type="dcterms:W3CDTF">2024-07-04T12:45:00Z</dcterms:modified>
</cp:coreProperties>
</file>