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CC6DDC" w14:textId="77777777" w:rsidR="00DD0F7E" w:rsidRDefault="00585371">
      <w:pPr>
        <w:pBdr>
          <w:top w:val="nil"/>
          <w:left w:val="nil"/>
          <w:bottom w:val="nil"/>
          <w:right w:val="nil"/>
          <w:between w:val="nil"/>
        </w:pBdr>
        <w:spacing w:line="240" w:lineRule="auto"/>
        <w:ind w:left="0" w:right="-57" w:hanging="2"/>
        <w:jc w:val="center"/>
        <w:rPr>
          <w:rFonts w:ascii="Calibri" w:eastAsia="Calibri" w:hAnsi="Calibri" w:cs="Calibri"/>
          <w:color w:val="17365D"/>
          <w:sz w:val="22"/>
          <w:szCs w:val="22"/>
        </w:rPr>
      </w:pPr>
      <w:bookmarkStart w:id="0" w:name="bookmark=id.gjdgxs" w:colFirst="0" w:colLast="0"/>
      <w:bookmarkEnd w:id="0"/>
      <w:r>
        <w:rPr>
          <w:rFonts w:ascii="Calibri" w:eastAsia="Calibri" w:hAnsi="Calibri" w:cs="Calibri"/>
          <w:noProof/>
          <w:color w:val="000000"/>
          <w:sz w:val="22"/>
          <w:szCs w:val="22"/>
        </w:rPr>
        <w:drawing>
          <wp:inline distT="0" distB="0" distL="114300" distR="114300" wp14:anchorId="7957A682" wp14:editId="329BCCE0">
            <wp:extent cx="990600" cy="939165"/>
            <wp:effectExtent l="0" t="0" r="0" b="0"/>
            <wp:docPr id="102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990600" cy="939165"/>
                    </a:xfrm>
                    <a:prstGeom prst="rect">
                      <a:avLst/>
                    </a:prstGeom>
                    <a:ln/>
                  </pic:spPr>
                </pic:pic>
              </a:graphicData>
            </a:graphic>
          </wp:inline>
        </w:drawing>
      </w:r>
    </w:p>
    <w:p w14:paraId="299F837D" w14:textId="77777777" w:rsidR="00DD0F7E" w:rsidRDefault="00DD0F7E">
      <w:pPr>
        <w:pBdr>
          <w:top w:val="nil"/>
          <w:left w:val="nil"/>
          <w:bottom w:val="nil"/>
          <w:right w:val="nil"/>
          <w:between w:val="nil"/>
        </w:pBdr>
        <w:spacing w:line="240" w:lineRule="auto"/>
        <w:ind w:left="0" w:right="-57" w:hanging="2"/>
        <w:jc w:val="center"/>
        <w:rPr>
          <w:rFonts w:ascii="Calibri" w:eastAsia="Calibri" w:hAnsi="Calibri" w:cs="Calibri"/>
          <w:color w:val="17365D"/>
          <w:sz w:val="22"/>
          <w:szCs w:val="22"/>
        </w:rPr>
      </w:pPr>
    </w:p>
    <w:p w14:paraId="678421D5" w14:textId="77777777" w:rsidR="00DD0F7E" w:rsidRDefault="00585371">
      <w:pPr>
        <w:pBdr>
          <w:top w:val="nil"/>
          <w:left w:val="nil"/>
          <w:bottom w:val="nil"/>
          <w:right w:val="nil"/>
          <w:between w:val="nil"/>
        </w:pBdr>
        <w:spacing w:line="240" w:lineRule="auto"/>
        <w:ind w:left="0" w:right="-57" w:hanging="2"/>
        <w:jc w:val="center"/>
        <w:rPr>
          <w:rFonts w:ascii="Calibri" w:eastAsia="Calibri" w:hAnsi="Calibri" w:cs="Calibri"/>
          <w:color w:val="17365D"/>
          <w:sz w:val="22"/>
          <w:szCs w:val="22"/>
        </w:rPr>
      </w:pPr>
      <w:r>
        <w:rPr>
          <w:rFonts w:ascii="Calibri" w:eastAsia="Calibri" w:hAnsi="Calibri" w:cs="Calibri"/>
          <w:color w:val="17365D"/>
          <w:sz w:val="22"/>
          <w:szCs w:val="22"/>
        </w:rPr>
        <w:t>PODER JUDICIÁRIO</w:t>
      </w:r>
    </w:p>
    <w:p w14:paraId="5312D6E6" w14:textId="77777777" w:rsidR="00DD0F7E" w:rsidRDefault="00585371">
      <w:pPr>
        <w:pBdr>
          <w:top w:val="nil"/>
          <w:left w:val="nil"/>
          <w:bottom w:val="nil"/>
          <w:right w:val="nil"/>
          <w:between w:val="nil"/>
        </w:pBdr>
        <w:spacing w:line="240" w:lineRule="auto"/>
        <w:ind w:left="0" w:right="-57" w:hanging="2"/>
        <w:jc w:val="center"/>
        <w:rPr>
          <w:rFonts w:ascii="Calibri" w:eastAsia="Calibri" w:hAnsi="Calibri" w:cs="Calibri"/>
          <w:color w:val="17365D"/>
          <w:sz w:val="22"/>
          <w:szCs w:val="22"/>
        </w:rPr>
      </w:pPr>
      <w:r>
        <w:rPr>
          <w:rFonts w:ascii="Calibri" w:eastAsia="Calibri" w:hAnsi="Calibri" w:cs="Calibri"/>
          <w:color w:val="17365D"/>
          <w:sz w:val="22"/>
          <w:szCs w:val="22"/>
        </w:rPr>
        <w:t>JUSTIÇA DO TRABALHO</w:t>
      </w:r>
    </w:p>
    <w:p w14:paraId="14CB0C53" w14:textId="77777777" w:rsidR="00DD0F7E" w:rsidRDefault="00585371">
      <w:pPr>
        <w:pBdr>
          <w:top w:val="nil"/>
          <w:left w:val="nil"/>
          <w:bottom w:val="nil"/>
          <w:right w:val="nil"/>
          <w:between w:val="nil"/>
        </w:pBdr>
        <w:spacing w:line="240" w:lineRule="auto"/>
        <w:ind w:left="0" w:right="-57" w:hanging="2"/>
        <w:jc w:val="center"/>
        <w:rPr>
          <w:rFonts w:ascii="Calibri" w:eastAsia="Calibri" w:hAnsi="Calibri" w:cs="Calibri"/>
          <w:color w:val="000000"/>
          <w:sz w:val="22"/>
          <w:szCs w:val="22"/>
          <w:u w:val="single"/>
        </w:rPr>
      </w:pPr>
      <w:r>
        <w:rPr>
          <w:rFonts w:ascii="Calibri" w:eastAsia="Calibri" w:hAnsi="Calibri" w:cs="Calibri"/>
          <w:color w:val="17365D"/>
          <w:sz w:val="22"/>
          <w:szCs w:val="22"/>
        </w:rPr>
        <w:t>TRIBUNAL REGIONAL DO TRABALHO DA 7ª REGIÃO</w:t>
      </w:r>
    </w:p>
    <w:p w14:paraId="4CA48CAA" w14:textId="77777777" w:rsidR="00DD0F7E" w:rsidRDefault="00DD0F7E">
      <w:pPr>
        <w:pBdr>
          <w:top w:val="nil"/>
          <w:left w:val="nil"/>
          <w:bottom w:val="nil"/>
          <w:right w:val="nil"/>
          <w:between w:val="nil"/>
        </w:pBdr>
        <w:spacing w:line="240" w:lineRule="auto"/>
        <w:ind w:left="0" w:right="-57" w:hanging="2"/>
        <w:jc w:val="both"/>
        <w:rPr>
          <w:rFonts w:ascii="Calibri" w:eastAsia="Calibri" w:hAnsi="Calibri" w:cs="Calibri"/>
          <w:color w:val="000000"/>
          <w:sz w:val="22"/>
          <w:szCs w:val="22"/>
          <w:u w:val="single"/>
        </w:rPr>
      </w:pPr>
    </w:p>
    <w:p w14:paraId="5FB53EA8" w14:textId="77777777" w:rsidR="00DD0F7E" w:rsidRDefault="00585371">
      <w:pPr>
        <w:pBdr>
          <w:top w:val="nil"/>
          <w:left w:val="nil"/>
          <w:bottom w:val="nil"/>
          <w:right w:val="nil"/>
          <w:between w:val="nil"/>
        </w:pBdr>
        <w:spacing w:line="360" w:lineRule="auto"/>
        <w:ind w:left="0" w:right="-57" w:hanging="2"/>
        <w:jc w:val="center"/>
        <w:rPr>
          <w:rFonts w:ascii="Verdana" w:eastAsia="Verdana" w:hAnsi="Verdana" w:cs="Verdana"/>
          <w:color w:val="000000"/>
        </w:rPr>
      </w:pPr>
      <w:r>
        <w:rPr>
          <w:rFonts w:ascii="Verdana" w:eastAsia="Verdana" w:hAnsi="Verdana" w:cs="Verdana"/>
          <w:b/>
          <w:color w:val="000000"/>
          <w:u w:val="single"/>
        </w:rPr>
        <w:t>ESTUDOS TÉCNICOS PRELIMINARES - ETP</w:t>
      </w:r>
    </w:p>
    <w:p w14:paraId="47319842" w14:textId="77777777" w:rsidR="00DD0F7E" w:rsidRDefault="00DD0F7E">
      <w:pPr>
        <w:pBdr>
          <w:top w:val="nil"/>
          <w:left w:val="nil"/>
          <w:bottom w:val="nil"/>
          <w:right w:val="nil"/>
          <w:between w:val="nil"/>
        </w:pBdr>
        <w:spacing w:line="240" w:lineRule="auto"/>
        <w:ind w:left="0" w:hanging="2"/>
        <w:rPr>
          <w:rFonts w:ascii="Verdana" w:eastAsia="Verdana" w:hAnsi="Verdana" w:cs="Verdana"/>
          <w:color w:val="000000"/>
        </w:rPr>
      </w:pPr>
    </w:p>
    <w:p w14:paraId="54AB0506" w14:textId="77777777" w:rsidR="00DD0F7E" w:rsidRDefault="00585371">
      <w:pPr>
        <w:numPr>
          <w:ilvl w:val="0"/>
          <w:numId w:val="11"/>
        </w:numPr>
        <w:pBdr>
          <w:top w:val="nil"/>
          <w:left w:val="nil"/>
          <w:bottom w:val="nil"/>
          <w:right w:val="nil"/>
          <w:between w:val="nil"/>
        </w:pBdr>
        <w:tabs>
          <w:tab w:val="left" w:pos="567"/>
        </w:tabs>
        <w:spacing w:line="276" w:lineRule="auto"/>
        <w:ind w:left="0" w:hanging="2"/>
        <w:jc w:val="both"/>
        <w:rPr>
          <w:rFonts w:ascii="Verdana" w:eastAsia="Verdana" w:hAnsi="Verdana" w:cs="Verdana"/>
        </w:rPr>
      </w:pPr>
      <w:r>
        <w:rPr>
          <w:rFonts w:ascii="Verdana" w:eastAsia="Verdana" w:hAnsi="Verdana" w:cs="Verdana"/>
          <w:b/>
          <w:color w:val="000000"/>
        </w:rPr>
        <w:t xml:space="preserve">PROAD nº </w:t>
      </w:r>
      <w:r>
        <w:rPr>
          <w:rFonts w:ascii="Verdana" w:eastAsia="Verdana" w:hAnsi="Verdana" w:cs="Verdana"/>
          <w:b/>
        </w:rPr>
        <w:t>2546/2024</w:t>
      </w:r>
    </w:p>
    <w:p w14:paraId="3FECAA58"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754FD2C6" w14:textId="77777777" w:rsidR="00DD0F7E" w:rsidRDefault="00585371">
      <w:pPr>
        <w:numPr>
          <w:ilvl w:val="0"/>
          <w:numId w:val="11"/>
        </w:numPr>
        <w:pBdr>
          <w:top w:val="nil"/>
          <w:left w:val="nil"/>
          <w:bottom w:val="nil"/>
          <w:right w:val="nil"/>
          <w:between w:val="nil"/>
        </w:pBdr>
        <w:spacing w:line="276" w:lineRule="auto"/>
        <w:ind w:left="0" w:hanging="2"/>
        <w:jc w:val="both"/>
        <w:rPr>
          <w:color w:val="000000"/>
        </w:rPr>
      </w:pPr>
      <w:r>
        <w:rPr>
          <w:rFonts w:ascii="Verdana" w:eastAsia="Verdana" w:hAnsi="Verdana" w:cs="Verdana"/>
          <w:b/>
          <w:color w:val="000000"/>
        </w:rPr>
        <w:t>DESCRIÇÃO DA NECESSIDADE:</w:t>
      </w:r>
      <w:r>
        <w:rPr>
          <w:rFonts w:ascii="Verdana" w:eastAsia="Verdana" w:hAnsi="Verdana" w:cs="Verdana"/>
          <w:color w:val="000000"/>
        </w:rPr>
        <w:t xml:space="preserve"> </w:t>
      </w:r>
    </w:p>
    <w:p w14:paraId="1255E9D9" w14:textId="77777777" w:rsidR="00DD0F7E" w:rsidRDefault="00585371">
      <w:p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 xml:space="preserve">O presente Estudo Técnico Preliminar visa analisar a viabilidade da contratação que visa promover a continuidade na prestação de serviços de administração e gerenciamento de frota e intermediação de abastecimento veículos do Tribunal Regional do Trabalho da 7ª Região, por meio de sistema informatizado, para fornecimento de combustíveis, e Aditivo </w:t>
      </w:r>
      <w:proofErr w:type="spellStart"/>
      <w:r>
        <w:rPr>
          <w:rFonts w:ascii="Verdana" w:eastAsia="Verdana" w:hAnsi="Verdana" w:cs="Verdana"/>
          <w:color w:val="000000"/>
        </w:rPr>
        <w:t>Arla</w:t>
      </w:r>
      <w:proofErr w:type="spellEnd"/>
      <w:r>
        <w:rPr>
          <w:rFonts w:ascii="Verdana" w:eastAsia="Verdana" w:hAnsi="Verdana" w:cs="Verdana"/>
          <w:color w:val="000000"/>
        </w:rPr>
        <w:t xml:space="preserve"> 32 junto à rede credenciada, que atenda toda a frota automotiva do TRT7 e Geradores.</w:t>
      </w:r>
    </w:p>
    <w:p w14:paraId="04F8DD50"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Para realizar as suas atividades, o TRT7 possui unidades judiciárias em 13 municípios espalhados pelo interior do estado do Ceará, dois prédios na capital. Além disso, atua com as Varas Itinerantes em municípios do interior.</w:t>
      </w:r>
    </w:p>
    <w:p w14:paraId="5A4EF15F"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Esta grande capilaridade no território cearense impõe um enorme desafio logístico à instituição: dispor os equipamentos e materiais utilizados nas atividades jurisdicionais, plenamente aptos para uso e no tempo certo, garantindo assim níveis de serviço que atendam plenamente às expectativas da sociedade.</w:t>
      </w:r>
    </w:p>
    <w:p w14:paraId="218EA2E7"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A importância da temática de logística no TRT7 têm sido alvo de diversas ações da gestão, ao longo do tempo, no intuito de aperfeiçoá-la, de forma a melhorar o controle de movimentação, mobilização e desmobilização de equipamentos e garantir a destinação correta de materiais. Uma delas é a gestão de transportes, que trata especificamente da execução das movimentações de cargas e de transportes de magistrados e servidores a serviço.</w:t>
      </w:r>
    </w:p>
    <w:p w14:paraId="780C4624"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 xml:space="preserve">Nesse compasso, uma rede de estabelecimentos credenciados, capacitados a fornecer combustíveis e derivados ao pronto restabelecimento de equipamentos e dos veículos aos seus postos de trabalho, trará benefícios de forma a maximizar suas ações, considerando-se ainda que o TRT7 não dispõe, em suas unidades, de instalações e equipamentos necessário para a abastecimento de </w:t>
      </w:r>
      <w:proofErr w:type="gramStart"/>
      <w:r>
        <w:rPr>
          <w:rFonts w:ascii="Verdana" w:eastAsia="Verdana" w:hAnsi="Verdana" w:cs="Verdana"/>
        </w:rPr>
        <w:t>veículos  e</w:t>
      </w:r>
      <w:proofErr w:type="gramEnd"/>
      <w:r>
        <w:rPr>
          <w:rFonts w:ascii="Verdana" w:eastAsia="Verdana" w:hAnsi="Verdana" w:cs="Verdana"/>
        </w:rPr>
        <w:t xml:space="preserve"> equipamentos de propriedade deste regional.</w:t>
      </w:r>
    </w:p>
    <w:p w14:paraId="09EBC533"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Por essa razão, a contratação em tela não se restringe ainda unicamente à prestação de serviços de fornecimento de combustíveis e derivados. Trata-se da contratação de um serviço visando ao aumento da eficiência no tocante ao abastecimento de equipamentos e dos veículos utilizados no cumprimento das atribuições do TRT7, de maneira a obter um controle padronizado sobre os serviços contratados</w:t>
      </w:r>
      <w:r>
        <w:rPr>
          <w:rFonts w:ascii="Verdana" w:eastAsia="Verdana" w:hAnsi="Verdana" w:cs="Verdana"/>
          <w:color w:val="FF0000"/>
        </w:rPr>
        <w:t>.</w:t>
      </w:r>
    </w:p>
    <w:p w14:paraId="34F8DB38"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49FEB4D5" w14:textId="77777777" w:rsidR="00DD0F7E" w:rsidRDefault="00585371">
      <w:pPr>
        <w:numPr>
          <w:ilvl w:val="0"/>
          <w:numId w:val="11"/>
        </w:numPr>
        <w:pBdr>
          <w:top w:val="nil"/>
          <w:left w:val="nil"/>
          <w:bottom w:val="nil"/>
          <w:right w:val="nil"/>
          <w:between w:val="nil"/>
        </w:pBdr>
        <w:spacing w:line="276" w:lineRule="auto"/>
        <w:ind w:left="0" w:hanging="2"/>
        <w:jc w:val="both"/>
        <w:rPr>
          <w:color w:val="000000"/>
        </w:rPr>
      </w:pPr>
      <w:r>
        <w:rPr>
          <w:rFonts w:ascii="Verdana" w:eastAsia="Verdana" w:hAnsi="Verdana" w:cs="Verdana"/>
          <w:b/>
          <w:color w:val="000000"/>
        </w:rPr>
        <w:t xml:space="preserve">ÁREA REQUISITANTE: </w:t>
      </w:r>
      <w:r>
        <w:rPr>
          <w:rFonts w:ascii="Verdana" w:eastAsia="Verdana" w:hAnsi="Verdana" w:cs="Verdana"/>
          <w:color w:val="000000"/>
        </w:rPr>
        <w:t>Coordenadoria de Segurança e Transporte – CSIT e Seção de Transporte - STRAN</w:t>
      </w:r>
      <w:r>
        <w:rPr>
          <w:rFonts w:ascii="Verdana" w:eastAsia="Verdana" w:hAnsi="Verdana" w:cs="Verdana"/>
          <w:color w:val="FF0000"/>
        </w:rPr>
        <w:t>.</w:t>
      </w:r>
    </w:p>
    <w:p w14:paraId="4B6C1FC7"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0E0BEB50" w14:textId="77777777" w:rsidR="00DD0F7E" w:rsidRDefault="00585371">
      <w:pPr>
        <w:numPr>
          <w:ilvl w:val="0"/>
          <w:numId w:val="11"/>
        </w:num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b/>
          <w:color w:val="000000"/>
        </w:rPr>
        <w:t>DESCRIÇÃO DOS REQUISITOS DA CONTRATAÇÃO:</w:t>
      </w:r>
    </w:p>
    <w:p w14:paraId="7A4F239E" w14:textId="77777777" w:rsidR="00DD0F7E" w:rsidRDefault="00585371">
      <w:p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 xml:space="preserve">Os </w:t>
      </w:r>
      <w:r>
        <w:rPr>
          <w:rFonts w:ascii="Verdana" w:eastAsia="Verdana" w:hAnsi="Verdana" w:cs="Verdana"/>
        </w:rPr>
        <w:t>R</w:t>
      </w:r>
      <w:r>
        <w:rPr>
          <w:rFonts w:ascii="Verdana" w:eastAsia="Verdana" w:hAnsi="Verdana" w:cs="Verdana"/>
          <w:color w:val="000000"/>
        </w:rPr>
        <w:t>equisitos necessários para o atendimento da necessidade são:</w:t>
      </w:r>
    </w:p>
    <w:p w14:paraId="49165025" w14:textId="77777777" w:rsidR="00DD0F7E" w:rsidRDefault="00585371">
      <w:pPr>
        <w:numPr>
          <w:ilvl w:val="0"/>
          <w:numId w:val="4"/>
        </w:num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Atendimento das demandas de fornecimento de combustíveis;</w:t>
      </w:r>
    </w:p>
    <w:p w14:paraId="780D7D12" w14:textId="77777777" w:rsidR="00DD0F7E" w:rsidRDefault="00585371">
      <w:pPr>
        <w:numPr>
          <w:ilvl w:val="0"/>
          <w:numId w:val="4"/>
        </w:num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Capilaridade da rede credenciada;</w:t>
      </w:r>
    </w:p>
    <w:p w14:paraId="38840F61" w14:textId="77777777" w:rsidR="00DD0F7E" w:rsidRDefault="00585371">
      <w:pPr>
        <w:numPr>
          <w:ilvl w:val="0"/>
          <w:numId w:val="4"/>
        </w:num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Implementar sistema informatizado de controle, para monitoramento dos serviços realizados;</w:t>
      </w:r>
    </w:p>
    <w:p w14:paraId="3D4ECF2F" w14:textId="77777777" w:rsidR="00DD0F7E" w:rsidRDefault="00585371">
      <w:pPr>
        <w:numPr>
          <w:ilvl w:val="0"/>
          <w:numId w:val="4"/>
        </w:numPr>
        <w:pBdr>
          <w:top w:val="nil"/>
          <w:left w:val="nil"/>
          <w:bottom w:val="nil"/>
          <w:right w:val="nil"/>
          <w:between w:val="nil"/>
        </w:pBdr>
        <w:spacing w:line="276" w:lineRule="auto"/>
        <w:ind w:left="0" w:hanging="2"/>
        <w:jc w:val="both"/>
        <w:rPr>
          <w:rFonts w:ascii="Verdana" w:eastAsia="Verdana" w:hAnsi="Verdana" w:cs="Verdana"/>
        </w:rPr>
      </w:pPr>
      <w:r>
        <w:rPr>
          <w:rFonts w:ascii="Verdana" w:eastAsia="Verdana" w:hAnsi="Verdana" w:cs="Verdana"/>
          <w:color w:val="000000"/>
        </w:rPr>
        <w:t xml:space="preserve">Trata-se de fornecimento de material/serviço comum, cujos padrões de desempenho e qualidade podem ser objetivamente definidos no edital por meio de especificações usuais no mercado. </w:t>
      </w:r>
    </w:p>
    <w:p w14:paraId="136F1AD7" w14:textId="77777777" w:rsidR="00DD0F7E" w:rsidRDefault="00585371">
      <w:pPr>
        <w:numPr>
          <w:ilvl w:val="0"/>
          <w:numId w:val="4"/>
        </w:numPr>
        <w:pBdr>
          <w:top w:val="nil"/>
          <w:left w:val="nil"/>
          <w:bottom w:val="nil"/>
          <w:right w:val="nil"/>
          <w:between w:val="nil"/>
        </w:pBdr>
        <w:spacing w:line="276" w:lineRule="auto"/>
        <w:ind w:left="0" w:hanging="2"/>
        <w:jc w:val="both"/>
        <w:rPr>
          <w:rFonts w:ascii="Verdana" w:eastAsia="Verdana" w:hAnsi="Verdana" w:cs="Verdana"/>
        </w:rPr>
      </w:pPr>
      <w:r>
        <w:rPr>
          <w:rFonts w:ascii="Verdana" w:eastAsia="Verdana" w:hAnsi="Verdana" w:cs="Verdana"/>
          <w:color w:val="000000"/>
        </w:rPr>
        <w:t xml:space="preserve">O </w:t>
      </w:r>
      <w:r>
        <w:rPr>
          <w:rFonts w:ascii="Verdana" w:eastAsia="Verdana" w:hAnsi="Verdana" w:cs="Verdana"/>
        </w:rPr>
        <w:t>c</w:t>
      </w:r>
      <w:r>
        <w:rPr>
          <w:rFonts w:ascii="Verdana" w:eastAsia="Verdana" w:hAnsi="Verdana" w:cs="Verdana"/>
          <w:color w:val="000000"/>
        </w:rPr>
        <w:t xml:space="preserve">ritério de </w:t>
      </w:r>
      <w:r>
        <w:rPr>
          <w:rFonts w:ascii="Verdana" w:eastAsia="Verdana" w:hAnsi="Verdana" w:cs="Verdana"/>
        </w:rPr>
        <w:t>j</w:t>
      </w:r>
      <w:r>
        <w:rPr>
          <w:rFonts w:ascii="Verdana" w:eastAsia="Verdana" w:hAnsi="Verdana" w:cs="Verdana"/>
          <w:color w:val="000000"/>
        </w:rPr>
        <w:t xml:space="preserve">ulgamento das propostas para esta contratação será a de </w:t>
      </w:r>
      <w:r>
        <w:rPr>
          <w:rFonts w:ascii="Verdana" w:eastAsia="Verdana" w:hAnsi="Verdana" w:cs="Verdana"/>
        </w:rPr>
        <w:t>m</w:t>
      </w:r>
      <w:r>
        <w:rPr>
          <w:rFonts w:ascii="Verdana" w:eastAsia="Verdana" w:hAnsi="Verdana" w:cs="Verdana"/>
          <w:color w:val="000000"/>
        </w:rPr>
        <w:t xml:space="preserve">enor </w:t>
      </w:r>
      <w:r>
        <w:rPr>
          <w:rFonts w:ascii="Verdana" w:eastAsia="Verdana" w:hAnsi="Verdana" w:cs="Verdana"/>
        </w:rPr>
        <w:t>t</w:t>
      </w:r>
      <w:r>
        <w:rPr>
          <w:rFonts w:ascii="Verdana" w:eastAsia="Verdana" w:hAnsi="Verdana" w:cs="Verdana"/>
          <w:color w:val="000000"/>
        </w:rPr>
        <w:t xml:space="preserve">axa </w:t>
      </w:r>
      <w:r>
        <w:rPr>
          <w:rFonts w:ascii="Verdana" w:eastAsia="Verdana" w:hAnsi="Verdana" w:cs="Verdana"/>
        </w:rPr>
        <w:t>a</w:t>
      </w:r>
      <w:r>
        <w:rPr>
          <w:rFonts w:ascii="Verdana" w:eastAsia="Verdana" w:hAnsi="Verdana" w:cs="Verdana"/>
          <w:color w:val="000000"/>
        </w:rPr>
        <w:t xml:space="preserve">dministrativa e </w:t>
      </w:r>
      <w:r>
        <w:rPr>
          <w:rFonts w:ascii="Verdana" w:eastAsia="Verdana" w:hAnsi="Verdana" w:cs="Verdana"/>
        </w:rPr>
        <w:t>m</w:t>
      </w:r>
      <w:r>
        <w:rPr>
          <w:rFonts w:ascii="Verdana" w:eastAsia="Verdana" w:hAnsi="Verdana" w:cs="Verdana"/>
          <w:color w:val="000000"/>
        </w:rPr>
        <w:t>aior desconto.</w:t>
      </w:r>
    </w:p>
    <w:p w14:paraId="286558A3"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53063756" w14:textId="77777777" w:rsidR="00DD0F7E" w:rsidRDefault="00585371">
      <w:pPr>
        <w:numPr>
          <w:ilvl w:val="0"/>
          <w:numId w:val="2"/>
        </w:numPr>
        <w:pBdr>
          <w:top w:val="nil"/>
          <w:left w:val="nil"/>
          <w:bottom w:val="nil"/>
          <w:right w:val="nil"/>
          <w:between w:val="nil"/>
        </w:pBdr>
        <w:spacing w:line="276" w:lineRule="auto"/>
        <w:ind w:left="0" w:hanging="2"/>
        <w:jc w:val="both"/>
        <w:rPr>
          <w:color w:val="000000"/>
        </w:rPr>
      </w:pPr>
      <w:r>
        <w:rPr>
          <w:rFonts w:ascii="Verdana" w:eastAsia="Verdana" w:hAnsi="Verdana" w:cs="Verdana"/>
          <w:b/>
          <w:color w:val="000000"/>
        </w:rPr>
        <w:t>LEVANTAMENTO DE MERCADO:</w:t>
      </w:r>
      <w:r>
        <w:rPr>
          <w:rFonts w:ascii="Verdana" w:eastAsia="Verdana" w:hAnsi="Verdana" w:cs="Verdana"/>
          <w:color w:val="000000"/>
        </w:rPr>
        <w:t xml:space="preserve"> </w:t>
      </w:r>
    </w:p>
    <w:p w14:paraId="3085BB14" w14:textId="77777777" w:rsidR="00DD0F7E" w:rsidRDefault="00585371">
      <w:pPr>
        <w:keepNext/>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Para a contratação de fornecimento de combustíveis o mercado oferece as seguintes soluções:</w:t>
      </w:r>
    </w:p>
    <w:p w14:paraId="1566CA21" w14:textId="77777777" w:rsidR="00DD0F7E" w:rsidRDefault="00585371">
      <w:pPr>
        <w:keepNext/>
        <w:numPr>
          <w:ilvl w:val="0"/>
          <w:numId w:val="5"/>
        </w:numPr>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Contratação direta de postos de combustível para atender as necessidades de abastecimento na capital e nas cidades onde há unidades da Justiça do Trabalho e também da Justiça Itinerante;</w:t>
      </w:r>
    </w:p>
    <w:p w14:paraId="236521FE" w14:textId="77777777" w:rsidR="00DD0F7E" w:rsidRDefault="00585371">
      <w:pPr>
        <w:keepNext/>
        <w:numPr>
          <w:ilvl w:val="0"/>
          <w:numId w:val="5"/>
        </w:numPr>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Aquisição direta de combustível das distribuidoras de combustível, mas para este tipo de contratação é necessário que haja infraestrutura para a armazenagem do combustível em diversas unidades da justiça do trabalho e profissional habilitado para efetuar os abastecimentos, o que inviabiliza este tipo de contratação.</w:t>
      </w:r>
    </w:p>
    <w:p w14:paraId="79D5C41E" w14:textId="77777777" w:rsidR="00DD0F7E" w:rsidRDefault="00585371">
      <w:pPr>
        <w:keepNext/>
        <w:numPr>
          <w:ilvl w:val="0"/>
          <w:numId w:val="5"/>
        </w:numPr>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Contratação de empresa especializada em Gestão de Frota com rede credenciada de postos de combustível.</w:t>
      </w:r>
    </w:p>
    <w:p w14:paraId="18D1B19B" w14:textId="77777777" w:rsidR="00DD0F7E" w:rsidRDefault="00585371">
      <w:pPr>
        <w:keepNext/>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Devido à quantidade de pontos de abastecimento necessários, a contratação direta pelo Tribunal Regional do Trabalho fica inviabilizada, pois representaria desperdício de recursos pela manutenção de inúmeros instrumentos contratuais formalizados, além da inviabilidade de gerenciamento efetivo, ausência de padronização de procedimentos, tanto pela quantidade de contratações a serem realizadas, quanto pela estrutura dos postos de combustível, cujo aparato tecnológico está aquém das necessidades do Órgão, poden</w:t>
      </w:r>
      <w:r>
        <w:rPr>
          <w:rFonts w:ascii="Verdana" w:eastAsia="Verdana" w:hAnsi="Verdana" w:cs="Verdana"/>
          <w:color w:val="000000"/>
        </w:rPr>
        <w:t>do levar ao abastecimento off-line, principal motivo de inconsistências, aliado à impossibilidade de previsão de gasto com cada estabelecimento que, por razões de interesse público, poderá acabar frustrando a expectativa de vantajosidade também no posto de combustível.</w:t>
      </w:r>
    </w:p>
    <w:p w14:paraId="3F9740C7" w14:textId="77777777" w:rsidR="00DD0F7E" w:rsidRDefault="00585371">
      <w:pPr>
        <w:pBdr>
          <w:top w:val="nil"/>
          <w:left w:val="nil"/>
          <w:bottom w:val="nil"/>
          <w:right w:val="nil"/>
          <w:between w:val="nil"/>
        </w:pBdr>
        <w:spacing w:after="120" w:line="276" w:lineRule="auto"/>
        <w:ind w:left="0" w:hanging="2"/>
        <w:jc w:val="both"/>
        <w:rPr>
          <w:rFonts w:ascii="Verdana" w:eastAsia="Verdana" w:hAnsi="Verdana" w:cs="Verdana"/>
          <w:color w:val="000000"/>
        </w:rPr>
      </w:pPr>
      <w:r>
        <w:rPr>
          <w:rFonts w:ascii="Verdana" w:eastAsia="Verdana" w:hAnsi="Verdana" w:cs="Verdana"/>
          <w:color w:val="000000"/>
        </w:rPr>
        <w:t>A aquisição direta de combustível de distribuidoras, seria a forma mais vantajosa se levássemos em conta somente o valor da aquisição do combustível, mas este formato exige toda uma infraestrutura de tancagem para armazenamento seguindo rígidas normas de segurança para mitigar riscos de incêndio e explosão. Além de ser necessário contar com um profissional treinado e habilitado para efetuar os abastecimentos dos veículos. Outro ponto negativo relacionado a este modelo é a perda da capilaridade, pois os veíc</w:t>
      </w:r>
      <w:r>
        <w:rPr>
          <w:rFonts w:ascii="Verdana" w:eastAsia="Verdana" w:hAnsi="Verdana" w:cs="Verdana"/>
          <w:color w:val="000000"/>
        </w:rPr>
        <w:t xml:space="preserve">ulos não possuem autonomia para se deslocar até as unidades judiciárias do interior e retornar sem a necessidade de reabastecimento, </w:t>
      </w:r>
      <w:r>
        <w:rPr>
          <w:rFonts w:ascii="Verdana" w:eastAsia="Verdana" w:hAnsi="Verdana" w:cs="Verdana"/>
          <w:color w:val="000000"/>
        </w:rPr>
        <w:lastRenderedPageBreak/>
        <w:t xml:space="preserve">o </w:t>
      </w:r>
      <w:r>
        <w:rPr>
          <w:rFonts w:ascii="Verdana" w:eastAsia="Verdana" w:hAnsi="Verdana" w:cs="Verdana"/>
        </w:rPr>
        <w:t>que</w:t>
      </w:r>
      <w:r>
        <w:rPr>
          <w:rFonts w:ascii="Verdana" w:eastAsia="Verdana" w:hAnsi="Verdana" w:cs="Verdana"/>
          <w:color w:val="000000"/>
        </w:rPr>
        <w:t xml:space="preserve"> ocasionaria a </w:t>
      </w:r>
      <w:r>
        <w:rPr>
          <w:rFonts w:ascii="Verdana" w:eastAsia="Verdana" w:hAnsi="Verdana" w:cs="Verdana"/>
        </w:rPr>
        <w:t>necessidade</w:t>
      </w:r>
      <w:r>
        <w:rPr>
          <w:rFonts w:ascii="Verdana" w:eastAsia="Verdana" w:hAnsi="Verdana" w:cs="Verdana"/>
          <w:color w:val="000000"/>
        </w:rPr>
        <w:t xml:space="preserve"> de uma outra contratação para o abastecimento dos veículos quando ocorressem as viagens, tornando esta opção economicamente inviável.</w:t>
      </w:r>
    </w:p>
    <w:p w14:paraId="289CF859" w14:textId="77777777" w:rsidR="00DD0F7E" w:rsidRDefault="00585371">
      <w:pPr>
        <w:keepNext/>
        <w:pBdr>
          <w:top w:val="nil"/>
          <w:left w:val="nil"/>
          <w:bottom w:val="nil"/>
          <w:right w:val="nil"/>
          <w:between w:val="nil"/>
        </w:pBdr>
        <w:spacing w:before="240" w:after="120" w:line="276" w:lineRule="auto"/>
        <w:ind w:left="0" w:hanging="2"/>
        <w:jc w:val="both"/>
        <w:rPr>
          <w:rFonts w:ascii="Verdana" w:eastAsia="Verdana" w:hAnsi="Verdana" w:cs="Verdana"/>
          <w:color w:val="000000"/>
        </w:rPr>
      </w:pPr>
      <w:r>
        <w:rPr>
          <w:rFonts w:ascii="Verdana" w:eastAsia="Verdana" w:hAnsi="Verdana" w:cs="Verdana"/>
          <w:color w:val="000000"/>
        </w:rPr>
        <w:t xml:space="preserve">Portanto a contratação da prestação de serviços continuados de gerenciamento e controle de aquisição de combustíveis (etanol, </w:t>
      </w:r>
      <w:proofErr w:type="spellStart"/>
      <w:r>
        <w:rPr>
          <w:rFonts w:ascii="Verdana" w:eastAsia="Verdana" w:hAnsi="Verdana" w:cs="Verdana"/>
          <w:color w:val="000000"/>
        </w:rPr>
        <w:t>Arla</w:t>
      </w:r>
      <w:proofErr w:type="spellEnd"/>
      <w:r>
        <w:rPr>
          <w:rFonts w:ascii="Verdana" w:eastAsia="Verdana" w:hAnsi="Verdana" w:cs="Verdana"/>
          <w:color w:val="000000"/>
        </w:rPr>
        <w:t xml:space="preserve"> 32, gasolina comum e óleo diesel S-10) em rede de postos credenciados em todo Estado do Ceará, através da implantação e operação de sistema (</w:t>
      </w:r>
      <w:r>
        <w:rPr>
          <w:rFonts w:ascii="Verdana" w:eastAsia="Verdana" w:hAnsi="Verdana" w:cs="Verdana"/>
          <w:i/>
          <w:color w:val="000000"/>
        </w:rPr>
        <w:t>software</w:t>
      </w:r>
      <w:r>
        <w:rPr>
          <w:rFonts w:ascii="Verdana" w:eastAsia="Verdana" w:hAnsi="Verdana" w:cs="Verdana"/>
          <w:color w:val="000000"/>
        </w:rPr>
        <w:t>) informatizado e integrado, com utilização de cartão magnético ou microprocessado, com execução indireta mediante o regime de empreitada por preço global, visando atender às necessidades do tribunal regional do Trabalho da 7ª Região, conforme condições, quantidades, exigências e estimativas, estabelecidas é o que atende a nossas necessidades de forma plen</w:t>
      </w:r>
      <w:r>
        <w:rPr>
          <w:rFonts w:ascii="Verdana" w:eastAsia="Verdana" w:hAnsi="Verdana" w:cs="Verdana"/>
          <w:color w:val="000000"/>
        </w:rPr>
        <w:t>a.</w:t>
      </w:r>
    </w:p>
    <w:p w14:paraId="28F030F2"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219279C0" w14:textId="77777777" w:rsidR="00DD0F7E" w:rsidRDefault="00585371">
      <w:pPr>
        <w:numPr>
          <w:ilvl w:val="0"/>
          <w:numId w:val="2"/>
        </w:num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b/>
          <w:color w:val="000000"/>
        </w:rPr>
        <w:t>DESCRIÇÃO DA SOLUÇÃO COMO UM TODO, CONSIDERADO TODO O CICLO DE VIDA DO OBJETO</w:t>
      </w:r>
    </w:p>
    <w:p w14:paraId="0B557952"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 xml:space="preserve">A descrição da solução como um todo abrange a prestação de serviços de administração e gerenciamento, por meio de sistema informatizado, para fornecimento de combustíveis e </w:t>
      </w:r>
      <w:proofErr w:type="spellStart"/>
      <w:r>
        <w:rPr>
          <w:rFonts w:ascii="Verdana" w:eastAsia="Verdana" w:hAnsi="Verdana" w:cs="Verdana"/>
        </w:rPr>
        <w:t>Arla</w:t>
      </w:r>
      <w:proofErr w:type="spellEnd"/>
      <w:r>
        <w:rPr>
          <w:rFonts w:ascii="Verdana" w:eastAsia="Verdana" w:hAnsi="Verdana" w:cs="Verdana"/>
        </w:rPr>
        <w:t xml:space="preserve"> 32 junto a rede credenciada de estabelecimentos para atender todos os equipamentos e veículos do TRT7, com abrangência em todo o estado do </w:t>
      </w:r>
      <w:proofErr w:type="spellStart"/>
      <w:r>
        <w:rPr>
          <w:rFonts w:ascii="Verdana" w:eastAsia="Verdana" w:hAnsi="Verdana" w:cs="Verdana"/>
        </w:rPr>
        <w:t>ceará</w:t>
      </w:r>
      <w:proofErr w:type="spellEnd"/>
      <w:r>
        <w:rPr>
          <w:rFonts w:ascii="Verdana" w:eastAsia="Verdana" w:hAnsi="Verdana" w:cs="Verdana"/>
        </w:rPr>
        <w:t>, que se baseia no fato de que esse serviço é imprescindível para a Administração, haja vista sua essencialidade para o bom andamento das atividades e ao funcionamento da estrutura administrativa e Jurisdicional do órgão e de suas unidades Judiciárias.</w:t>
      </w:r>
    </w:p>
    <w:p w14:paraId="691BE59A"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6E44223B" w14:textId="77777777" w:rsidR="00DD0F7E" w:rsidRDefault="00585371">
      <w:pPr>
        <w:numPr>
          <w:ilvl w:val="0"/>
          <w:numId w:val="3"/>
        </w:num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b/>
          <w:color w:val="000000"/>
        </w:rPr>
        <w:t xml:space="preserve">ESTIMATIVA DAS QUANTIDADES A SEREM CONTRATADAS: </w:t>
      </w:r>
    </w:p>
    <w:p w14:paraId="46E210BE"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b/>
        </w:rPr>
      </w:pPr>
    </w:p>
    <w:p w14:paraId="69A924A9"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b/>
        </w:rPr>
      </w:pPr>
    </w:p>
    <w:tbl>
      <w:tblPr>
        <w:tblStyle w:val="a0"/>
        <w:tblW w:w="837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365"/>
        <w:gridCol w:w="1245"/>
        <w:gridCol w:w="1230"/>
        <w:gridCol w:w="1530"/>
      </w:tblGrid>
      <w:tr w:rsidR="00DD0F7E" w14:paraId="7D57CD6E" w14:textId="77777777">
        <w:trPr>
          <w:trHeight w:val="555"/>
        </w:trPr>
        <w:tc>
          <w:tcPr>
            <w:tcW w:w="4365" w:type="dxa"/>
            <w:tcBorders>
              <w:top w:val="single" w:sz="5" w:space="0" w:color="000000"/>
              <w:left w:val="single" w:sz="5" w:space="0" w:color="000000"/>
              <w:bottom w:val="single" w:sz="5" w:space="0" w:color="000000"/>
              <w:right w:val="single" w:sz="5" w:space="0" w:color="000000"/>
            </w:tcBorders>
            <w:shd w:val="clear" w:color="auto" w:fill="A4C2F4"/>
            <w:tcMar>
              <w:top w:w="40" w:type="dxa"/>
              <w:left w:w="40" w:type="dxa"/>
              <w:bottom w:w="40" w:type="dxa"/>
              <w:right w:w="40" w:type="dxa"/>
            </w:tcMar>
            <w:vAlign w:val="center"/>
          </w:tcPr>
          <w:p w14:paraId="18F046DB" w14:textId="77777777" w:rsidR="00DD0F7E" w:rsidRDefault="00585371">
            <w:pPr>
              <w:widowControl w:val="0"/>
              <w:spacing w:line="276" w:lineRule="auto"/>
              <w:ind w:left="0" w:hanging="2"/>
              <w:jc w:val="center"/>
              <w:rPr>
                <w:rFonts w:ascii="Arial" w:eastAsia="Arial" w:hAnsi="Arial" w:cs="Arial"/>
              </w:rPr>
            </w:pPr>
            <w:proofErr w:type="spellStart"/>
            <w:r>
              <w:rPr>
                <w:rFonts w:ascii="Verdana" w:eastAsia="Verdana" w:hAnsi="Verdana" w:cs="Verdana"/>
                <w:b/>
              </w:rPr>
              <w:t>Combustivel</w:t>
            </w:r>
            <w:proofErr w:type="spellEnd"/>
          </w:p>
        </w:tc>
        <w:tc>
          <w:tcPr>
            <w:tcW w:w="1245" w:type="dxa"/>
            <w:tcBorders>
              <w:top w:val="single" w:sz="5" w:space="0" w:color="000000"/>
              <w:left w:val="single" w:sz="5" w:space="0" w:color="CCCCCC"/>
              <w:bottom w:val="single" w:sz="5" w:space="0" w:color="000000"/>
              <w:right w:val="single" w:sz="5" w:space="0" w:color="000000"/>
            </w:tcBorders>
            <w:shd w:val="clear" w:color="auto" w:fill="A4C2F4"/>
            <w:tcMar>
              <w:top w:w="40" w:type="dxa"/>
              <w:left w:w="40" w:type="dxa"/>
              <w:bottom w:w="40" w:type="dxa"/>
              <w:right w:w="40" w:type="dxa"/>
            </w:tcMar>
            <w:vAlign w:val="center"/>
          </w:tcPr>
          <w:p w14:paraId="54DB02C5"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b/>
              </w:rPr>
              <w:t>Unidade</w:t>
            </w:r>
          </w:p>
        </w:tc>
        <w:tc>
          <w:tcPr>
            <w:tcW w:w="1230" w:type="dxa"/>
            <w:tcBorders>
              <w:top w:val="single" w:sz="5" w:space="0" w:color="000000"/>
              <w:left w:val="single" w:sz="5" w:space="0" w:color="CCCCCC"/>
              <w:bottom w:val="single" w:sz="5" w:space="0" w:color="000000"/>
              <w:right w:val="single" w:sz="5" w:space="0" w:color="000000"/>
            </w:tcBorders>
            <w:shd w:val="clear" w:color="auto" w:fill="A4C2F4"/>
            <w:tcMar>
              <w:top w:w="40" w:type="dxa"/>
              <w:left w:w="40" w:type="dxa"/>
              <w:bottom w:w="40" w:type="dxa"/>
              <w:right w:w="40" w:type="dxa"/>
            </w:tcMar>
            <w:vAlign w:val="center"/>
          </w:tcPr>
          <w:p w14:paraId="710616C8" w14:textId="77777777" w:rsidR="00DD0F7E" w:rsidRDefault="00585371">
            <w:pPr>
              <w:widowControl w:val="0"/>
              <w:spacing w:line="276" w:lineRule="auto"/>
              <w:ind w:left="0" w:hanging="2"/>
              <w:jc w:val="center"/>
              <w:rPr>
                <w:rFonts w:ascii="Arial" w:eastAsia="Arial" w:hAnsi="Arial" w:cs="Arial"/>
              </w:rPr>
            </w:pPr>
            <w:proofErr w:type="spellStart"/>
            <w:r>
              <w:rPr>
                <w:rFonts w:ascii="Verdana" w:eastAsia="Verdana" w:hAnsi="Verdana" w:cs="Verdana"/>
                <w:b/>
              </w:rPr>
              <w:t>Qtde</w:t>
            </w:r>
            <w:proofErr w:type="spellEnd"/>
            <w:r>
              <w:rPr>
                <w:rFonts w:ascii="Verdana" w:eastAsia="Verdana" w:hAnsi="Verdana" w:cs="Verdana"/>
                <w:b/>
              </w:rPr>
              <w:t xml:space="preserve"> Mensal</w:t>
            </w:r>
          </w:p>
        </w:tc>
        <w:tc>
          <w:tcPr>
            <w:tcW w:w="1530" w:type="dxa"/>
            <w:tcBorders>
              <w:top w:val="single" w:sz="5" w:space="0" w:color="000000"/>
              <w:left w:val="single" w:sz="5" w:space="0" w:color="CCCCCC"/>
              <w:bottom w:val="single" w:sz="5" w:space="0" w:color="000000"/>
              <w:right w:val="single" w:sz="5" w:space="0" w:color="000000"/>
            </w:tcBorders>
            <w:shd w:val="clear" w:color="auto" w:fill="A4C2F4"/>
            <w:tcMar>
              <w:top w:w="40" w:type="dxa"/>
              <w:left w:w="40" w:type="dxa"/>
              <w:bottom w:w="40" w:type="dxa"/>
              <w:right w:w="40" w:type="dxa"/>
            </w:tcMar>
            <w:vAlign w:val="center"/>
          </w:tcPr>
          <w:p w14:paraId="11A4E0FC"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b/>
              </w:rPr>
              <w:t>Quantidade Anual</w:t>
            </w:r>
          </w:p>
        </w:tc>
      </w:tr>
      <w:tr w:rsidR="00DD0F7E" w14:paraId="6921B0F1"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2C70E368"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Gasolina Comum</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01D0DCBC"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44B0C481"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1.350</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4C6F6926"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16.200</w:t>
            </w:r>
          </w:p>
        </w:tc>
      </w:tr>
      <w:tr w:rsidR="00DD0F7E" w14:paraId="0604B563"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4C8DFB18"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Etanol (</w:t>
            </w:r>
            <w:proofErr w:type="spellStart"/>
            <w:r>
              <w:rPr>
                <w:rFonts w:ascii="Verdana" w:eastAsia="Verdana" w:hAnsi="Verdana" w:cs="Verdana"/>
              </w:rPr>
              <w:t>Alcool</w:t>
            </w:r>
            <w:proofErr w:type="spellEnd"/>
            <w:r>
              <w:rPr>
                <w:rFonts w:ascii="Verdana" w:eastAsia="Verdana" w:hAnsi="Verdana" w:cs="Verdana"/>
              </w:rPr>
              <w:t xml:space="preserve"> Anidro)</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7DE6B6FC"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1706D7A3"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50</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7C8B45E1"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600</w:t>
            </w:r>
          </w:p>
        </w:tc>
      </w:tr>
      <w:tr w:rsidR="00DD0F7E" w14:paraId="51B5440E"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7DAF5920" w14:textId="77777777" w:rsidR="00DD0F7E" w:rsidRDefault="00585371">
            <w:pPr>
              <w:widowControl w:val="0"/>
              <w:spacing w:line="276" w:lineRule="auto"/>
              <w:ind w:left="0" w:hanging="2"/>
              <w:jc w:val="center"/>
              <w:rPr>
                <w:rFonts w:ascii="Arial" w:eastAsia="Arial" w:hAnsi="Arial" w:cs="Arial"/>
              </w:rPr>
            </w:pPr>
            <w:proofErr w:type="spellStart"/>
            <w:r>
              <w:rPr>
                <w:rFonts w:ascii="Verdana" w:eastAsia="Verdana" w:hAnsi="Verdana" w:cs="Verdana"/>
              </w:rPr>
              <w:t>Oleo</w:t>
            </w:r>
            <w:proofErr w:type="spellEnd"/>
            <w:r>
              <w:rPr>
                <w:rFonts w:ascii="Verdana" w:eastAsia="Verdana" w:hAnsi="Verdana" w:cs="Verdana"/>
              </w:rPr>
              <w:t xml:space="preserve"> Diesel S10 (Somente Veículos)</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4AFB0960"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1BA37F52"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1.000</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6A581F4A"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12.000</w:t>
            </w:r>
          </w:p>
        </w:tc>
      </w:tr>
      <w:tr w:rsidR="00DD0F7E" w14:paraId="5BEBACE0"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3200B5B0" w14:textId="77777777" w:rsidR="00DD0F7E" w:rsidRDefault="00585371">
            <w:pPr>
              <w:widowControl w:val="0"/>
              <w:spacing w:line="276" w:lineRule="auto"/>
              <w:ind w:left="0" w:hanging="2"/>
              <w:jc w:val="center"/>
              <w:rPr>
                <w:rFonts w:ascii="Arial" w:eastAsia="Arial" w:hAnsi="Arial" w:cs="Arial"/>
              </w:rPr>
            </w:pPr>
            <w:proofErr w:type="spellStart"/>
            <w:r>
              <w:rPr>
                <w:rFonts w:ascii="Verdana" w:eastAsia="Verdana" w:hAnsi="Verdana" w:cs="Verdana"/>
              </w:rPr>
              <w:t>Arla</w:t>
            </w:r>
            <w:proofErr w:type="spellEnd"/>
            <w:r>
              <w:rPr>
                <w:rFonts w:ascii="Verdana" w:eastAsia="Verdana" w:hAnsi="Verdana" w:cs="Verdana"/>
              </w:rPr>
              <w:t xml:space="preserve"> 32</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6046EA4A"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1B97126B"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25</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0DAA5E2D"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300</w:t>
            </w:r>
          </w:p>
        </w:tc>
      </w:tr>
      <w:tr w:rsidR="00DD0F7E" w14:paraId="132CBBD7"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7B5406FB"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Diesel S10 (Geradores Sede)</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619CC3D1"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561113D9"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150</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68334D63"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1.800</w:t>
            </w:r>
          </w:p>
        </w:tc>
      </w:tr>
      <w:tr w:rsidR="00DD0F7E" w14:paraId="4925E5F4"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362ED7A9"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Diesel S10 (Geradores FAN)</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3E143CD8"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296F0B21"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125</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240AB09B"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1.500</w:t>
            </w:r>
          </w:p>
        </w:tc>
      </w:tr>
      <w:tr w:rsidR="00DD0F7E" w14:paraId="7F7260E3" w14:textId="77777777">
        <w:trPr>
          <w:trHeight w:val="315"/>
        </w:trPr>
        <w:tc>
          <w:tcPr>
            <w:tcW w:w="4365" w:type="dxa"/>
            <w:tcBorders>
              <w:top w:val="single" w:sz="5" w:space="0" w:color="CCCCCC"/>
              <w:left w:val="single" w:sz="5" w:space="0" w:color="000000"/>
              <w:bottom w:val="single" w:sz="5" w:space="0" w:color="000000"/>
              <w:right w:val="single" w:sz="5" w:space="0" w:color="000000"/>
            </w:tcBorders>
            <w:shd w:val="clear" w:color="auto" w:fill="auto"/>
            <w:tcMar>
              <w:top w:w="40" w:type="dxa"/>
              <w:left w:w="40" w:type="dxa"/>
              <w:bottom w:w="40" w:type="dxa"/>
              <w:right w:w="40" w:type="dxa"/>
            </w:tcMar>
            <w:vAlign w:val="bottom"/>
          </w:tcPr>
          <w:p w14:paraId="4DF38B98"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Diesel S10 Gerador Datacenter –TI</w:t>
            </w:r>
          </w:p>
        </w:tc>
        <w:tc>
          <w:tcPr>
            <w:tcW w:w="1245"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133F2AC7"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Litro</w:t>
            </w:r>
          </w:p>
        </w:tc>
        <w:tc>
          <w:tcPr>
            <w:tcW w:w="12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7958BEA0"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75</w:t>
            </w:r>
          </w:p>
        </w:tc>
        <w:tc>
          <w:tcPr>
            <w:tcW w:w="1530" w:type="dxa"/>
            <w:tcBorders>
              <w:top w:val="single" w:sz="5" w:space="0" w:color="CCCCCC"/>
              <w:left w:val="single" w:sz="5" w:space="0" w:color="CCCCCC"/>
              <w:bottom w:val="single" w:sz="5" w:space="0" w:color="000000"/>
              <w:right w:val="single" w:sz="5" w:space="0" w:color="000000"/>
            </w:tcBorders>
            <w:shd w:val="clear" w:color="auto" w:fill="auto"/>
            <w:tcMar>
              <w:top w:w="40" w:type="dxa"/>
              <w:left w:w="40" w:type="dxa"/>
              <w:bottom w:w="40" w:type="dxa"/>
              <w:right w:w="40" w:type="dxa"/>
            </w:tcMar>
            <w:vAlign w:val="bottom"/>
          </w:tcPr>
          <w:p w14:paraId="5C95F204" w14:textId="77777777" w:rsidR="00DD0F7E" w:rsidRDefault="00585371">
            <w:pPr>
              <w:widowControl w:val="0"/>
              <w:spacing w:line="276" w:lineRule="auto"/>
              <w:ind w:left="0" w:hanging="2"/>
              <w:jc w:val="center"/>
              <w:rPr>
                <w:rFonts w:ascii="Arial" w:eastAsia="Arial" w:hAnsi="Arial" w:cs="Arial"/>
              </w:rPr>
            </w:pPr>
            <w:r>
              <w:rPr>
                <w:rFonts w:ascii="Verdana" w:eastAsia="Verdana" w:hAnsi="Verdana" w:cs="Verdana"/>
              </w:rPr>
              <w:t>900</w:t>
            </w:r>
          </w:p>
        </w:tc>
      </w:tr>
    </w:tbl>
    <w:p w14:paraId="61FBD1B5"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b/>
        </w:rPr>
      </w:pPr>
    </w:p>
    <w:p w14:paraId="14A906AA" w14:textId="77777777" w:rsidR="00DD0F7E" w:rsidRDefault="00DD0F7E">
      <w:pPr>
        <w:pBdr>
          <w:top w:val="nil"/>
          <w:left w:val="nil"/>
          <w:bottom w:val="nil"/>
          <w:right w:val="nil"/>
          <w:between w:val="nil"/>
        </w:pBdr>
        <w:spacing w:line="240" w:lineRule="auto"/>
        <w:ind w:left="0" w:hanging="2"/>
        <w:rPr>
          <w:rFonts w:ascii="Verdana" w:eastAsia="Verdana" w:hAnsi="Verdana" w:cs="Verdana"/>
          <w:color w:val="000000"/>
        </w:rPr>
      </w:pPr>
    </w:p>
    <w:p w14:paraId="33716F8A" w14:textId="77777777" w:rsidR="00DD0F7E" w:rsidRDefault="00585371">
      <w:pPr>
        <w:numPr>
          <w:ilvl w:val="0"/>
          <w:numId w:val="10"/>
        </w:numPr>
        <w:pBdr>
          <w:top w:val="nil"/>
          <w:left w:val="nil"/>
          <w:bottom w:val="nil"/>
          <w:right w:val="nil"/>
          <w:between w:val="nil"/>
        </w:pBdr>
        <w:spacing w:line="276" w:lineRule="auto"/>
        <w:ind w:left="0" w:hanging="2"/>
        <w:jc w:val="both"/>
        <w:rPr>
          <w:color w:val="000000"/>
        </w:rPr>
      </w:pPr>
      <w:r>
        <w:rPr>
          <w:rFonts w:ascii="Verdana" w:eastAsia="Verdana" w:hAnsi="Verdana" w:cs="Verdana"/>
          <w:b/>
          <w:color w:val="000000"/>
        </w:rPr>
        <w:t xml:space="preserve">ESTIMATIVA DO VALOR DA CONTRATAÇÃO: </w:t>
      </w:r>
      <w:r>
        <w:rPr>
          <w:rFonts w:ascii="Verdana" w:eastAsia="Verdana" w:hAnsi="Verdana" w:cs="Verdana"/>
          <w:color w:val="000000"/>
        </w:rPr>
        <w:t xml:space="preserve">R$ </w:t>
      </w:r>
      <w:r>
        <w:rPr>
          <w:rFonts w:ascii="Verdana" w:eastAsia="Verdana" w:hAnsi="Verdana" w:cs="Verdana"/>
        </w:rPr>
        <w:t>200.370,17 (duzentos mil, trezentos e setenta reais e dezessete centavos</w:t>
      </w:r>
      <w:r>
        <w:rPr>
          <w:rFonts w:ascii="Verdana" w:eastAsia="Verdana" w:hAnsi="Verdana" w:cs="Verdana"/>
          <w:color w:val="000000"/>
        </w:rPr>
        <w:t xml:space="preserve">). O orçamento detalhado dos valores de combustível foi elaborado conforme pesquisa de preços </w:t>
      </w:r>
      <w:r>
        <w:rPr>
          <w:rFonts w:ascii="Verdana" w:eastAsia="Verdana" w:hAnsi="Verdana" w:cs="Verdana"/>
        </w:rPr>
        <w:t>divulgada</w:t>
      </w:r>
      <w:r>
        <w:rPr>
          <w:rFonts w:ascii="Verdana" w:eastAsia="Verdana" w:hAnsi="Verdana" w:cs="Verdana"/>
          <w:color w:val="000000"/>
        </w:rPr>
        <w:t xml:space="preserve"> pela ANP em </w:t>
      </w:r>
      <w:r>
        <w:rPr>
          <w:rFonts w:ascii="Verdana" w:eastAsia="Verdana" w:hAnsi="Verdana" w:cs="Verdana"/>
        </w:rPr>
        <w:t>m</w:t>
      </w:r>
      <w:r>
        <w:rPr>
          <w:rFonts w:ascii="Verdana" w:eastAsia="Verdana" w:hAnsi="Verdana" w:cs="Verdana"/>
          <w:color w:val="000000"/>
        </w:rPr>
        <w:t>arço de 2024 e pesquisa de preços públicos para taxa</w:t>
      </w:r>
      <w:r>
        <w:rPr>
          <w:rFonts w:ascii="Verdana" w:eastAsia="Verdana" w:hAnsi="Verdana" w:cs="Verdana"/>
        </w:rPr>
        <w:t xml:space="preserve"> de administração e desconto</w:t>
      </w:r>
      <w:r>
        <w:rPr>
          <w:rFonts w:ascii="Verdana" w:eastAsia="Verdana" w:hAnsi="Verdana" w:cs="Verdana"/>
          <w:color w:val="000000"/>
        </w:rPr>
        <w:t>.</w:t>
      </w:r>
    </w:p>
    <w:p w14:paraId="21D0DB6C" w14:textId="77777777" w:rsidR="00DD0F7E" w:rsidRDefault="00DD0F7E">
      <w:pPr>
        <w:pBdr>
          <w:top w:val="nil"/>
          <w:left w:val="nil"/>
          <w:bottom w:val="nil"/>
          <w:right w:val="nil"/>
          <w:between w:val="nil"/>
        </w:pBdr>
        <w:spacing w:line="276" w:lineRule="auto"/>
        <w:ind w:left="0" w:hanging="2"/>
        <w:jc w:val="both"/>
        <w:rPr>
          <w:rFonts w:ascii="Verdana" w:eastAsia="Verdana" w:hAnsi="Verdana" w:cs="Verdana"/>
          <w:color w:val="000000"/>
        </w:rPr>
      </w:pPr>
    </w:p>
    <w:p w14:paraId="647E935A" w14:textId="77777777" w:rsidR="00DD0F7E" w:rsidRDefault="00585371">
      <w:pPr>
        <w:numPr>
          <w:ilvl w:val="0"/>
          <w:numId w:val="10"/>
        </w:numPr>
        <w:pBdr>
          <w:top w:val="nil"/>
          <w:left w:val="nil"/>
          <w:bottom w:val="nil"/>
          <w:right w:val="nil"/>
          <w:between w:val="nil"/>
        </w:pBdr>
        <w:tabs>
          <w:tab w:val="left" w:pos="426"/>
        </w:tabs>
        <w:spacing w:line="276" w:lineRule="auto"/>
        <w:ind w:left="0" w:hanging="2"/>
        <w:jc w:val="both"/>
        <w:rPr>
          <w:rFonts w:ascii="Verdana" w:eastAsia="Verdana" w:hAnsi="Verdana" w:cs="Verdana"/>
        </w:rPr>
      </w:pPr>
      <w:r>
        <w:rPr>
          <w:rFonts w:ascii="Verdana" w:eastAsia="Verdana" w:hAnsi="Verdana" w:cs="Verdana"/>
          <w:b/>
        </w:rPr>
        <w:lastRenderedPageBreak/>
        <w:t xml:space="preserve">JUSTIFICATIVA PARA O PARCELAMENTO OU NÃO DA SOLUÇÃO: </w:t>
      </w:r>
    </w:p>
    <w:p w14:paraId="66E7CAB8"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9.1 Conforme previsto no § 3º incisos I e II do art. 40 da Lei nº 14.133/21, não é vislumbrado para os serviços objeto do presente estudo, motivações para a adoção de divisibilidade do serviço, visto que por se tratar de contratação de empresa especializada que atuará sobre o mesmo objeto, a execução realizada por diversas contratadas poderá dificultar a sua gestão, controle e fiscalização.</w:t>
      </w:r>
    </w:p>
    <w:p w14:paraId="6558EBAE" w14:textId="77777777" w:rsidR="00DD0F7E" w:rsidRDefault="00585371">
      <w:pPr>
        <w:spacing w:line="240" w:lineRule="auto"/>
        <w:ind w:left="0" w:hanging="2"/>
        <w:jc w:val="both"/>
        <w:rPr>
          <w:rFonts w:ascii="Verdana" w:eastAsia="Verdana" w:hAnsi="Verdana" w:cs="Verdana"/>
        </w:rPr>
      </w:pPr>
      <w:r>
        <w:rPr>
          <w:rFonts w:ascii="Verdana" w:eastAsia="Verdana" w:hAnsi="Verdana" w:cs="Verdana"/>
        </w:rPr>
        <w:t xml:space="preserve">9.2 A solução para eventual aquisição de combustíveis não será parcelada, sendo a licitação do tipo MENOR VALOR GLOBAL, considerando a menor taxa de administração / maior percentual de desconto. </w:t>
      </w:r>
    </w:p>
    <w:p w14:paraId="1F564F33" w14:textId="77777777" w:rsidR="00DD0F7E" w:rsidRDefault="00DD0F7E">
      <w:pPr>
        <w:pBdr>
          <w:top w:val="nil"/>
          <w:left w:val="nil"/>
          <w:bottom w:val="nil"/>
          <w:right w:val="nil"/>
          <w:between w:val="nil"/>
        </w:pBdr>
        <w:spacing w:line="240" w:lineRule="auto"/>
        <w:ind w:left="0" w:hanging="2"/>
        <w:rPr>
          <w:rFonts w:ascii="Verdana" w:eastAsia="Verdana" w:hAnsi="Verdana" w:cs="Verdana"/>
          <w:color w:val="000000"/>
        </w:rPr>
      </w:pPr>
    </w:p>
    <w:p w14:paraId="4D291AF6" w14:textId="77777777" w:rsidR="00DD0F7E" w:rsidRDefault="00DD0F7E">
      <w:pPr>
        <w:pBdr>
          <w:top w:val="nil"/>
          <w:left w:val="nil"/>
          <w:bottom w:val="nil"/>
          <w:right w:val="nil"/>
          <w:between w:val="nil"/>
        </w:pBdr>
        <w:spacing w:line="240" w:lineRule="auto"/>
        <w:ind w:left="0" w:hanging="2"/>
        <w:rPr>
          <w:rFonts w:ascii="Verdana" w:eastAsia="Verdana" w:hAnsi="Verdana" w:cs="Verdana"/>
          <w:color w:val="000000"/>
        </w:rPr>
      </w:pPr>
    </w:p>
    <w:p w14:paraId="3CFC3B7D" w14:textId="77777777" w:rsidR="00DD0F7E" w:rsidRDefault="00585371">
      <w:pPr>
        <w:numPr>
          <w:ilvl w:val="0"/>
          <w:numId w:val="9"/>
        </w:numPr>
        <w:pBdr>
          <w:top w:val="nil"/>
          <w:left w:val="nil"/>
          <w:bottom w:val="nil"/>
          <w:right w:val="nil"/>
          <w:between w:val="nil"/>
        </w:pBdr>
        <w:spacing w:line="240" w:lineRule="auto"/>
        <w:ind w:left="0" w:hanging="2"/>
        <w:jc w:val="both"/>
        <w:rPr>
          <w:color w:val="000000"/>
        </w:rPr>
      </w:pPr>
      <w:r>
        <w:rPr>
          <w:rFonts w:ascii="Verdana" w:eastAsia="Verdana" w:hAnsi="Verdana" w:cs="Verdana"/>
          <w:b/>
          <w:color w:val="000000"/>
        </w:rPr>
        <w:t>CONTRATAÇÕES CORRELATAS E/OU INTERDEPENDENTES:</w:t>
      </w:r>
      <w:r>
        <w:rPr>
          <w:rFonts w:ascii="Verdana" w:eastAsia="Verdana" w:hAnsi="Verdana" w:cs="Verdana"/>
          <w:color w:val="000000"/>
        </w:rPr>
        <w:t xml:space="preserve"> </w:t>
      </w:r>
    </w:p>
    <w:p w14:paraId="3383085F"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 xml:space="preserve">Atualmente temos uma contratação vigente até 17/07/2024 – Contrato 17/2019 do </w:t>
      </w:r>
      <w:proofErr w:type="spellStart"/>
      <w:r>
        <w:rPr>
          <w:rFonts w:ascii="Verdana" w:eastAsia="Verdana" w:hAnsi="Verdana" w:cs="Verdana"/>
          <w:color w:val="000000"/>
        </w:rPr>
        <w:t>Proad</w:t>
      </w:r>
      <w:proofErr w:type="spellEnd"/>
      <w:r>
        <w:rPr>
          <w:rFonts w:ascii="Verdana" w:eastAsia="Verdana" w:hAnsi="Verdana" w:cs="Verdana"/>
          <w:color w:val="000000"/>
        </w:rPr>
        <w:t xml:space="preserve"> 2549/2019.</w:t>
      </w:r>
    </w:p>
    <w:p w14:paraId="44E4F5CF"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1EB6E31D"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11.</w:t>
      </w:r>
      <w:r>
        <w:rPr>
          <w:rFonts w:ascii="Verdana" w:eastAsia="Verdana" w:hAnsi="Verdana" w:cs="Verdana"/>
          <w:color w:val="000000"/>
        </w:rPr>
        <w:tab/>
      </w:r>
      <w:r>
        <w:rPr>
          <w:rFonts w:ascii="Verdana" w:eastAsia="Verdana" w:hAnsi="Verdana" w:cs="Verdana"/>
          <w:b/>
          <w:color w:val="000000"/>
        </w:rPr>
        <w:t>ALINHAMENTO ENTRE A CONTRATAÇÃO E O PLANEJAMENTO</w:t>
      </w:r>
      <w:r>
        <w:rPr>
          <w:rFonts w:ascii="Verdana" w:eastAsia="Verdana" w:hAnsi="Verdana" w:cs="Verdana"/>
          <w:color w:val="000000"/>
        </w:rPr>
        <w:t>: A presente contratação encontra-se em conformidade com o planejamento estratégico existente neste Regional aprovado pelo Ato TRT7.GP nº 64/2021 e vincula-se ao Objetivo nº 7 do Planejamento Institucional deste TRT7ª Região.</w:t>
      </w:r>
    </w:p>
    <w:p w14:paraId="69338C00"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798ECC3D" w14:textId="77777777" w:rsidR="00DD0F7E" w:rsidRDefault="00585371">
      <w:pPr>
        <w:numPr>
          <w:ilvl w:val="0"/>
          <w:numId w:val="9"/>
        </w:num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A presente Aquisição/Contratação encontra-se prevista no Plano Anual de Contratações - PAC deste Regional.</w:t>
      </w:r>
    </w:p>
    <w:p w14:paraId="763E441B"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4DC7BB11" w14:textId="77777777" w:rsidR="00DD0F7E" w:rsidRDefault="00585371">
      <w:pPr>
        <w:numPr>
          <w:ilvl w:val="0"/>
          <w:numId w:val="9"/>
        </w:num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b/>
          <w:color w:val="000000"/>
        </w:rPr>
        <w:t>BENEFÍCIOS A SEREM ALCANÇADOS COM A CONTRATAÇÃO:</w:t>
      </w:r>
    </w:p>
    <w:p w14:paraId="02604D60"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43851951"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 xml:space="preserve">Com a implantação do sistema proposto, é possível almejar o alcance das seguintes vantagens: </w:t>
      </w:r>
    </w:p>
    <w:p w14:paraId="6429102B"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aplicação em todos os veículos da frota do TRT7, onde houver o sistema implantado, eliminando nesse caso, o uso de suprimento de fundos ou contratos individualizados com postos de combustíveis locais; </w:t>
      </w:r>
    </w:p>
    <w:p w14:paraId="165E2700"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extensão do horário de abastecimento, pois se poderá contar com uma rede de postos com abastecimento funcionando todos os dias da semana, ampliando o horário atual; </w:t>
      </w:r>
    </w:p>
    <w:p w14:paraId="350AFBA0"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flexibilidade do sistema de abastecimento pretendido, pois facilita o acesso a uma rede de serviços dispersa pelo Estado do Ceará e em outros Estados caso necessário; </w:t>
      </w:r>
    </w:p>
    <w:p w14:paraId="0163EDB0"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simplificação dos procedimentos e das rotinas de controle dos abastecimentos do sistema manual para informatizado, proporcionando agilidade nos procedimentos, obtenção de informações da frota em tempo hábil, via Internet, para tomada de decisões corretivas; </w:t>
      </w:r>
    </w:p>
    <w:p w14:paraId="71A23421"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redução de procedimentos administrativos para Seção de Transporte; </w:t>
      </w:r>
    </w:p>
    <w:p w14:paraId="76B6C2DB" w14:textId="77777777" w:rsidR="00DD0F7E" w:rsidRDefault="00585371">
      <w:pPr>
        <w:numPr>
          <w:ilvl w:val="0"/>
          <w:numId w:val="6"/>
        </w:num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color w:val="000000"/>
        </w:rPr>
        <w:t>modernização dos controles, precisão das informações e redução do tempo de compilação e análise de dados.</w:t>
      </w:r>
    </w:p>
    <w:p w14:paraId="5C5E5474" w14:textId="77777777" w:rsidR="00DD0F7E" w:rsidRDefault="00DD0F7E">
      <w:pPr>
        <w:ind w:left="0" w:hanging="2"/>
        <w:jc w:val="both"/>
        <w:rPr>
          <w:rFonts w:ascii="Verdana" w:eastAsia="Verdana" w:hAnsi="Verdana" w:cs="Verdana"/>
          <w:b/>
        </w:rPr>
      </w:pPr>
    </w:p>
    <w:p w14:paraId="29DABA96"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b/>
          <w:color w:val="000000"/>
        </w:rPr>
        <w:t xml:space="preserve">Os benefícios diretos: </w:t>
      </w:r>
    </w:p>
    <w:p w14:paraId="4734DB2B"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Maior controle nos custos e segurança na administração de despesas; </w:t>
      </w:r>
    </w:p>
    <w:p w14:paraId="51C8CFD2"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Emissão de relatórios completos de consumo médio e manutenção de cada veículos;</w:t>
      </w:r>
    </w:p>
    <w:p w14:paraId="1FD984E8"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Quilometragem atual do veículo; </w:t>
      </w:r>
    </w:p>
    <w:p w14:paraId="76CC750C"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Litragem de combustível e valor; </w:t>
      </w:r>
    </w:p>
    <w:p w14:paraId="1CB3331D"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Número de frota do veículo; </w:t>
      </w:r>
    </w:p>
    <w:p w14:paraId="21BCACCA"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Matrícula ou senha do condutor; </w:t>
      </w:r>
    </w:p>
    <w:p w14:paraId="5E3D7F46"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Data, hora, cidade e nome do posto em que ocorreu o abastecimento; </w:t>
      </w:r>
    </w:p>
    <w:p w14:paraId="78487B9D"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Determinação do valor de crédito dos cartões pela Seção de Transporte; </w:t>
      </w:r>
    </w:p>
    <w:p w14:paraId="0FBB386A"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color w:val="000000"/>
        </w:rPr>
        <w:lastRenderedPageBreak/>
        <w:t>Gerenciamento completo via internet com acesso restrito;</w:t>
      </w:r>
    </w:p>
    <w:p w14:paraId="1C6FF016"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Recargas de créditos periódicos nos cartões eletrônicos; </w:t>
      </w:r>
    </w:p>
    <w:p w14:paraId="0D5A2A9A"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Permite a pesquisa de preços, em função da variedade de postos credenciados; </w:t>
      </w:r>
    </w:p>
    <w:p w14:paraId="572108AC"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Permite maior economia porque os preços praticados nos postos são os mesmos de à vista. </w:t>
      </w:r>
    </w:p>
    <w:p w14:paraId="29568734"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Permite completa movimentação dos cartões via Internet: </w:t>
      </w:r>
    </w:p>
    <w:p w14:paraId="778D8BC3"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Inclusão; </w:t>
      </w:r>
    </w:p>
    <w:p w14:paraId="0C37A8AF"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Bloqueio; </w:t>
      </w:r>
    </w:p>
    <w:p w14:paraId="4E4F0A54"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Consulta de Extratos; e </w:t>
      </w:r>
    </w:p>
    <w:p w14:paraId="494C20AA" w14:textId="77777777" w:rsidR="00DD0F7E" w:rsidRDefault="00585371">
      <w:pPr>
        <w:numPr>
          <w:ilvl w:val="0"/>
          <w:numId w:val="7"/>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Cancelamento. </w:t>
      </w:r>
    </w:p>
    <w:p w14:paraId="088E0608"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4B8A2670"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b/>
          <w:color w:val="000000"/>
        </w:rPr>
        <w:t xml:space="preserve">Os benefícios indiretos: </w:t>
      </w:r>
    </w:p>
    <w:p w14:paraId="0DF1861C"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Maximização de resultados com menor uso de pessoal; </w:t>
      </w:r>
    </w:p>
    <w:p w14:paraId="05B29779"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Segurança através de senha eletrônica; </w:t>
      </w:r>
    </w:p>
    <w:p w14:paraId="2F69B262"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Simplicidade operacional; </w:t>
      </w:r>
    </w:p>
    <w:p w14:paraId="04ED20A3"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Maior controle de pagamento e facilitação da fiscalização do contrato; </w:t>
      </w:r>
    </w:p>
    <w:p w14:paraId="1809C830"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Abastecimento em nível regional por meio de um único fornecedor; </w:t>
      </w:r>
    </w:p>
    <w:p w14:paraId="4A518B0A"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Permite controles administrativos; </w:t>
      </w:r>
    </w:p>
    <w:p w14:paraId="354FE1EA"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Monitoramento de autonomia; </w:t>
      </w:r>
    </w:p>
    <w:p w14:paraId="549A9B55"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Determinar limitadores de abastecimento, de acordo com a necessidade do gestor ou fiscal do contrato. </w:t>
      </w:r>
    </w:p>
    <w:p w14:paraId="4A45F71A"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rPr>
      </w:pPr>
      <w:r>
        <w:rPr>
          <w:rFonts w:ascii="Verdana" w:eastAsia="Verdana" w:hAnsi="Verdana" w:cs="Verdana"/>
          <w:color w:val="000000"/>
        </w:rPr>
        <w:t xml:space="preserve">Redução de procedimentos administrativos para a Seção de Transporte; </w:t>
      </w:r>
    </w:p>
    <w:p w14:paraId="79257782" w14:textId="77777777" w:rsidR="00DD0F7E" w:rsidRDefault="00585371">
      <w:pPr>
        <w:numPr>
          <w:ilvl w:val="0"/>
          <w:numId w:val="8"/>
        </w:numPr>
        <w:pBdr>
          <w:top w:val="nil"/>
          <w:left w:val="nil"/>
          <w:bottom w:val="nil"/>
          <w:right w:val="nil"/>
          <w:between w:val="nil"/>
        </w:pBdr>
        <w:spacing w:line="240" w:lineRule="auto"/>
        <w:ind w:left="0" w:hanging="2"/>
        <w:jc w:val="both"/>
        <w:rPr>
          <w:rFonts w:ascii="Verdana" w:eastAsia="Verdana" w:hAnsi="Verdana" w:cs="Verdana"/>
          <w:b/>
          <w:color w:val="000000"/>
        </w:rPr>
      </w:pPr>
      <w:r>
        <w:rPr>
          <w:rFonts w:ascii="Verdana" w:eastAsia="Verdana" w:hAnsi="Verdana" w:cs="Verdana"/>
          <w:color w:val="000000"/>
        </w:rPr>
        <w:t>Modernização dos controles, precisão das informações e redução do tempo de compilação e análise de dados.</w:t>
      </w:r>
    </w:p>
    <w:p w14:paraId="2D66B8FA"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58D3274F"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b/>
          <w:color w:val="000000"/>
        </w:rPr>
        <w:t>13 PROVIDÊNCIAS A SEREM ADOTADAS:</w:t>
      </w:r>
      <w:r>
        <w:rPr>
          <w:rFonts w:ascii="Verdana" w:eastAsia="Verdana" w:hAnsi="Verdana" w:cs="Verdana"/>
          <w:color w:val="000000"/>
        </w:rPr>
        <w:t xml:space="preserve"> </w:t>
      </w:r>
    </w:p>
    <w:p w14:paraId="3797EF65" w14:textId="77777777" w:rsidR="00DD0F7E" w:rsidRDefault="00585371">
      <w:pPr>
        <w:pBdr>
          <w:top w:val="nil"/>
          <w:left w:val="nil"/>
          <w:bottom w:val="nil"/>
          <w:right w:val="nil"/>
          <w:between w:val="nil"/>
        </w:pBdr>
        <w:tabs>
          <w:tab w:val="left" w:pos="709"/>
        </w:tabs>
        <w:spacing w:line="276" w:lineRule="auto"/>
        <w:ind w:left="0" w:hanging="2"/>
        <w:jc w:val="both"/>
        <w:rPr>
          <w:rFonts w:ascii="Verdana" w:eastAsia="Verdana" w:hAnsi="Verdana" w:cs="Verdana"/>
          <w:color w:val="000000"/>
        </w:rPr>
      </w:pPr>
      <w:r>
        <w:rPr>
          <w:rFonts w:ascii="Verdana" w:eastAsia="Verdana" w:hAnsi="Verdana" w:cs="Verdana"/>
          <w:color w:val="000000"/>
        </w:rPr>
        <w:t>13.1 A Contratada deverá ministrar treinamento inaugural ao gestor e fiscais indicados pela Contratante que estarão diretamente envolvidos na utilização do sistema de informação a ser disponibilizado, sem qualquer custo adicional a ser faturado, nos moldes que se seguem:</w:t>
      </w:r>
    </w:p>
    <w:p w14:paraId="5AC7CC88"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13.1.1 Alocação de espaço físico de escolha da Contratada, de modo a atender a melhor logística, podendo ocorrer nas dependências da contratante;</w:t>
      </w:r>
    </w:p>
    <w:p w14:paraId="3DFE6B40"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 xml:space="preserve">13.1.2. Por estrutura mínima, compreende-se local adequado à quantidade de pessoas indicadas no item anterior, material didático, recursos audiovisuais compatíveis com o evento e instrutor qualificado. </w:t>
      </w:r>
    </w:p>
    <w:p w14:paraId="64655B07"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13.1.3. Data de realização e conteúdo programático do curso deverão ser previamente alinhados com o gestor de frota, ator a ser indicado pela Administração.</w:t>
      </w:r>
    </w:p>
    <w:p w14:paraId="1F620126"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13.1.4. Carga horária mínima de 16 horas/aula.</w:t>
      </w:r>
    </w:p>
    <w:p w14:paraId="0DD2CDF9"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13.1.5. A Contratada deverá oferecer treinamento de reciclagem a cada período contratual em moldes equivalentes àqueles definidos no item 13.1, e sempre que houver necessidade, poderá ser demandado pela Contratante.</w:t>
      </w:r>
    </w:p>
    <w:p w14:paraId="6B3481A7"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13.2. Sem prejuízo do acima disposto, quando da alteração de funcionalidades do sistema que afetem diretamente a operação, o nivelamento de conhecimento poderá ser aplicado por meio de treinamento presencial ou ferramenta eletrônica capaz de suprir necessidade.</w:t>
      </w:r>
    </w:p>
    <w:p w14:paraId="585EC659"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13.3. A Contratada deverá efetuar treinamentos regulares aos seus credenciados, dando todo o suporte desde o momento inicial, até a duração do contrato, solucionando todas as questões que envolvam qualquer dificuldade que o credenciado possa ter, que inviabilize ou retarde o pronto atendimento à Contratante.</w:t>
      </w:r>
    </w:p>
    <w:p w14:paraId="46EC26B6"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6C9600E9" w14:textId="77777777" w:rsidR="00DD0F7E" w:rsidRDefault="00585371">
      <w:pPr>
        <w:spacing w:line="240" w:lineRule="auto"/>
        <w:ind w:left="0" w:hanging="2"/>
        <w:jc w:val="both"/>
        <w:rPr>
          <w:rFonts w:ascii="Verdana" w:eastAsia="Verdana" w:hAnsi="Verdana" w:cs="Verdana"/>
        </w:rPr>
      </w:pPr>
      <w:r>
        <w:rPr>
          <w:rFonts w:ascii="Verdana" w:eastAsia="Verdana" w:hAnsi="Verdana" w:cs="Verdana"/>
          <w:b/>
        </w:rPr>
        <w:lastRenderedPageBreak/>
        <w:t xml:space="preserve">14 </w:t>
      </w:r>
      <w:r>
        <w:rPr>
          <w:rFonts w:ascii="Verdana" w:eastAsia="Verdana" w:hAnsi="Verdana" w:cs="Verdana"/>
          <w:b/>
        </w:rPr>
        <w:tab/>
        <w:t>POSSÍVEIS IMPACTOS AMBIENTAIS</w:t>
      </w:r>
      <w:r>
        <w:rPr>
          <w:rFonts w:ascii="Verdana" w:eastAsia="Verdana" w:hAnsi="Verdana" w:cs="Verdana"/>
          <w:b/>
        </w:rPr>
        <w:tab/>
      </w:r>
      <w:r>
        <w:rPr>
          <w:rFonts w:ascii="Verdana" w:eastAsia="Verdana" w:hAnsi="Verdana" w:cs="Verdana"/>
        </w:rPr>
        <w:t>Não há previsão de impacto ambiental, visto que os serviços pretendidos não causam modificação prejudicial ao equilíbrio do ambiente físico ou social das localidades abrangidas pela prestação.</w:t>
      </w:r>
    </w:p>
    <w:p w14:paraId="51ADE0F5" w14:textId="77777777" w:rsidR="00DD0F7E" w:rsidRDefault="00DD0F7E">
      <w:pPr>
        <w:pBdr>
          <w:top w:val="nil"/>
          <w:left w:val="nil"/>
          <w:bottom w:val="nil"/>
          <w:right w:val="nil"/>
          <w:between w:val="nil"/>
        </w:pBdr>
        <w:spacing w:line="240" w:lineRule="auto"/>
        <w:ind w:left="0" w:hanging="2"/>
        <w:rPr>
          <w:rFonts w:ascii="Verdana" w:eastAsia="Verdana" w:hAnsi="Verdana" w:cs="Verdana"/>
        </w:rPr>
      </w:pPr>
    </w:p>
    <w:p w14:paraId="169BE9A7" w14:textId="77777777" w:rsidR="00DD0F7E" w:rsidRDefault="00DD0F7E">
      <w:pPr>
        <w:pBdr>
          <w:top w:val="nil"/>
          <w:left w:val="nil"/>
          <w:bottom w:val="nil"/>
          <w:right w:val="nil"/>
          <w:between w:val="nil"/>
        </w:pBdr>
        <w:spacing w:line="240" w:lineRule="auto"/>
        <w:ind w:left="0" w:hanging="2"/>
        <w:rPr>
          <w:rFonts w:ascii="Verdana" w:eastAsia="Verdana" w:hAnsi="Verdana" w:cs="Verdana"/>
        </w:rPr>
      </w:pPr>
    </w:p>
    <w:p w14:paraId="765F6C8E" w14:textId="77777777" w:rsidR="00DD0F7E" w:rsidRDefault="00585371">
      <w:pPr>
        <w:numPr>
          <w:ilvl w:val="0"/>
          <w:numId w:val="1"/>
        </w:num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b/>
          <w:color w:val="000000"/>
        </w:rPr>
        <w:t>Da sustentabilidade</w:t>
      </w:r>
    </w:p>
    <w:p w14:paraId="45D468F7"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15.1. Considerando o que dispõe o artigo 7º, XI, da Lei nº. 12.305/10, que estabelece a Política Nacional de Resíduos Sólidos, é imperioso que os bens e serviços envolvidos nesta contratação considerem critérios compatíveis com padrões de consumo social e ambientalmente sustentáveis.</w:t>
      </w:r>
    </w:p>
    <w:p w14:paraId="00CB9C6F"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15.2. Todos os processos envolvidos na execução desse objeto, sejam de extração, fabricação, utilização ou descarte de materiais e serviços devem estar revestidos da preocupação com a sustentabilidade ambiental e totalmente de acordo com as imposições normativas editadas pelos órgãos de proteção ao meio ambiente.</w:t>
      </w:r>
    </w:p>
    <w:p w14:paraId="1E3CF37E"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15.3. A Contratada deverá buscar que sua rede credenciada adote, cada vez mais, as seguintes práticas de sustentabilidade ambiental na execução dos serviços:</w:t>
      </w:r>
    </w:p>
    <w:p w14:paraId="2355DFD9"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 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30795A38"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15.4.1. 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ar1go 18, incisos I e II, da Resolução CONAMA n° 362, de 23/06 /2005, e legislação correlata.</w:t>
      </w:r>
    </w:p>
    <w:p w14:paraId="3A86D206"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15.4.2. Providenciar a coleta do óleo lubrificante usado ou contaminado recolhido, por meio da Contratada,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ar1go 18, inciso III e § 2°, da Resolução CONAMA n° 362, de 23/06/2005, e legislação correlata.</w:t>
      </w:r>
    </w:p>
    <w:p w14:paraId="613410CC"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15.4.3. 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257557C0"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15.4.4. Usar produtos de limpeza e conservação de superfícies e objetos inanimados que obedeçam às classificações e especificações determinadas pela ANVISA.</w:t>
      </w:r>
    </w:p>
    <w:p w14:paraId="21B41AF9"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15.4.5. Providenciar o recolhimento e o adequado descarte dos pneus usados ou inservíveis originários da contratação, recolhendo-os aos pontos de coleta ou centrais de armazenamento mantido pelo respectivo fabricante ou importador, ou entregando-os ao estabelecimento que houver realizado a troca do pneu usado por um novo, para fins de sua destinação final ambientalmente adequada, nos termos da Instrução Normativa IBAMA n° 01, de 18/03/2010, conforme artigo 33, inciso III, da Lei n° 12.305, de 2010 – Polític</w:t>
      </w:r>
      <w:r>
        <w:rPr>
          <w:rFonts w:ascii="Verdana" w:eastAsia="Verdana" w:hAnsi="Verdana" w:cs="Verdana"/>
        </w:rPr>
        <w:t>a Nacional de Resíduos Sólidos, ar1gos 1° e 9° da Resolução CONAMA n° 416, de 30/09/2009, e legislação correlata.</w:t>
      </w:r>
    </w:p>
    <w:p w14:paraId="157B7B1B"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lastRenderedPageBreak/>
        <w:t xml:space="preserve">15.5. Quanto às substâncias que destroem a camada de ozônio, na execução dos serviços, a Contratada deverá obedecer às disposições da Resolução CONAMA n° 340, de 25/09/2003, nos procedimentos de recolhimento, acondicionamento, armazenamento e transporte das Substâncias que Destroem a Camada de Ozônio – </w:t>
      </w:r>
      <w:proofErr w:type="spellStart"/>
      <w:r>
        <w:rPr>
          <w:rFonts w:ascii="Verdana" w:eastAsia="Verdana" w:hAnsi="Verdana" w:cs="Verdana"/>
        </w:rPr>
        <w:t>SDOs</w:t>
      </w:r>
      <w:proofErr w:type="spellEnd"/>
      <w:r>
        <w:rPr>
          <w:rFonts w:ascii="Verdana" w:eastAsia="Verdana" w:hAnsi="Verdana" w:cs="Verdana"/>
        </w:rPr>
        <w:t xml:space="preserve"> abrangidas pelo Protocolo de Montreal (notadamente CFCs, </w:t>
      </w:r>
      <w:proofErr w:type="spellStart"/>
      <w:r>
        <w:rPr>
          <w:rFonts w:ascii="Verdana" w:eastAsia="Verdana" w:hAnsi="Verdana" w:cs="Verdana"/>
        </w:rPr>
        <w:t>Halons</w:t>
      </w:r>
      <w:proofErr w:type="spellEnd"/>
      <w:r>
        <w:rPr>
          <w:rFonts w:ascii="Verdana" w:eastAsia="Verdana" w:hAnsi="Verdana" w:cs="Verdana"/>
        </w:rPr>
        <w:t>, CTC e tricloroetano), obedecendo às seguintes diretrizes.</w:t>
      </w:r>
    </w:p>
    <w:p w14:paraId="3D2E7A93"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15.6. Quanto a frascos de aerossol em geral, a Contratada deverá providenciar o recolhimento e o adequado descarte dos frascos de aerossol originários da contratação, recolhendo-os ao sistema de coleta montado pelo respectivo fabricante, distribuidor, importador, comerciante ou revendedor, para fins de sua destinação final ambientalmente adequada.</w:t>
      </w:r>
    </w:p>
    <w:p w14:paraId="3B2122FC"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15.7. Manter programa interno para redução de consumo de energia elétrica, de consumo de água e redução de produção de resíduos sólidos, observadas as normas ambientais vigentes.</w:t>
      </w:r>
    </w:p>
    <w:p w14:paraId="0147DF43"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15.8. Realizar a separação dos resíduos recicláveis descartados e destiná-los à coleta seletiva municipal ou às associações e cooperativas dos catadores de materiais recicláveis, para reciclagem, quando couber, nos termos da IN/MARE nº 6, de 3 de novembro de 1995 e do Decreto nº 5.940, de 25 de outubro de 2006.</w:t>
      </w:r>
    </w:p>
    <w:p w14:paraId="3D4CCC48" w14:textId="77777777" w:rsidR="00DD0F7E" w:rsidRDefault="00585371">
      <w:pPr>
        <w:spacing w:line="276" w:lineRule="auto"/>
        <w:ind w:left="0" w:hanging="2"/>
        <w:jc w:val="both"/>
        <w:rPr>
          <w:rFonts w:ascii="Verdana" w:eastAsia="Verdana" w:hAnsi="Verdana" w:cs="Verdana"/>
        </w:rPr>
      </w:pPr>
      <w:r>
        <w:rPr>
          <w:rFonts w:ascii="Verdana" w:eastAsia="Verdana" w:hAnsi="Verdana" w:cs="Verdana"/>
        </w:rPr>
        <w:t xml:space="preserve">15.9. Respeitar as Normas Brasileiras de Regulamentação – </w:t>
      </w:r>
      <w:proofErr w:type="spellStart"/>
      <w:r>
        <w:rPr>
          <w:rFonts w:ascii="Verdana" w:eastAsia="Verdana" w:hAnsi="Verdana" w:cs="Verdana"/>
        </w:rPr>
        <w:t>NBRs</w:t>
      </w:r>
      <w:proofErr w:type="spellEnd"/>
      <w:r>
        <w:rPr>
          <w:rFonts w:ascii="Verdana" w:eastAsia="Verdana" w:hAnsi="Verdana" w:cs="Verdana"/>
        </w:rPr>
        <w:t>, publicadas pela Associação Brasileira de Normas Técnicas sobre resíduos sólidos.</w:t>
      </w:r>
    </w:p>
    <w:p w14:paraId="4645AFD0" w14:textId="77777777" w:rsidR="00DD0F7E" w:rsidRDefault="00585371">
      <w:pPr>
        <w:pBdr>
          <w:top w:val="nil"/>
          <w:left w:val="nil"/>
          <w:bottom w:val="nil"/>
          <w:right w:val="nil"/>
          <w:between w:val="nil"/>
        </w:pBdr>
        <w:spacing w:line="276" w:lineRule="auto"/>
        <w:ind w:left="0" w:hanging="2"/>
        <w:jc w:val="both"/>
        <w:rPr>
          <w:rFonts w:ascii="Verdana" w:eastAsia="Verdana" w:hAnsi="Verdana" w:cs="Verdana"/>
          <w:color w:val="000000"/>
        </w:rPr>
      </w:pPr>
      <w:r>
        <w:rPr>
          <w:rFonts w:ascii="Verdana" w:eastAsia="Verdana" w:hAnsi="Verdana" w:cs="Verdana"/>
          <w:color w:val="000000"/>
        </w:rPr>
        <w:t>15.</w:t>
      </w:r>
      <w:r>
        <w:rPr>
          <w:rFonts w:ascii="Verdana" w:eastAsia="Verdana" w:hAnsi="Verdana" w:cs="Verdana"/>
        </w:rPr>
        <w:t>10</w:t>
      </w:r>
      <w:r>
        <w:rPr>
          <w:rFonts w:ascii="Verdana" w:eastAsia="Verdana" w:hAnsi="Verdana" w:cs="Verdana"/>
          <w:color w:val="000000"/>
        </w:rPr>
        <w:t>. Propor à Contratante medidas que visem a economia de combustíveis e também a emissão de gases poluentes.</w:t>
      </w:r>
    </w:p>
    <w:p w14:paraId="7A7692B4"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31E702EB"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0667D135" w14:textId="77777777" w:rsidR="00DD0F7E" w:rsidRDefault="00585371">
      <w:pPr>
        <w:numPr>
          <w:ilvl w:val="0"/>
          <w:numId w:val="1"/>
        </w:numPr>
        <w:pBdr>
          <w:top w:val="nil"/>
          <w:left w:val="nil"/>
          <w:bottom w:val="nil"/>
          <w:right w:val="nil"/>
          <w:between w:val="nil"/>
        </w:pBdr>
        <w:spacing w:line="240" w:lineRule="auto"/>
        <w:ind w:left="0" w:hanging="2"/>
        <w:jc w:val="both"/>
        <w:rPr>
          <w:color w:val="000000"/>
        </w:rPr>
      </w:pPr>
      <w:r>
        <w:rPr>
          <w:rFonts w:ascii="Verdana" w:eastAsia="Verdana" w:hAnsi="Verdana" w:cs="Verdana"/>
          <w:b/>
          <w:color w:val="000000"/>
        </w:rPr>
        <w:t>DECLARAÇÃO DE VIABILIDADE:</w:t>
      </w:r>
      <w:r>
        <w:rPr>
          <w:rFonts w:ascii="Verdana" w:eastAsia="Verdana" w:hAnsi="Verdana" w:cs="Verdana"/>
          <w:color w:val="000000"/>
        </w:rPr>
        <w:t xml:space="preserve"> Por todo o exposto neste ETP, pelo conhecimento do mercado, pelas pesquisas realizadas, declaramos que a contratação é viável. </w:t>
      </w:r>
    </w:p>
    <w:p w14:paraId="57D19DF1"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 xml:space="preserve"> </w:t>
      </w:r>
    </w:p>
    <w:p w14:paraId="1FA50F87"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 xml:space="preserve">Fortaleza, </w:t>
      </w:r>
      <w:r>
        <w:rPr>
          <w:rFonts w:ascii="Verdana" w:eastAsia="Verdana" w:hAnsi="Verdana" w:cs="Verdana"/>
        </w:rPr>
        <w:t>18 de junho</w:t>
      </w:r>
      <w:r>
        <w:rPr>
          <w:rFonts w:ascii="Verdana" w:eastAsia="Verdana" w:hAnsi="Verdana" w:cs="Verdana"/>
          <w:color w:val="000000"/>
        </w:rPr>
        <w:t xml:space="preserve"> de 2024.</w:t>
      </w:r>
    </w:p>
    <w:p w14:paraId="1A5173E1" w14:textId="77777777" w:rsidR="00DD0F7E" w:rsidRDefault="00DD0F7E">
      <w:pPr>
        <w:pBdr>
          <w:top w:val="nil"/>
          <w:left w:val="nil"/>
          <w:bottom w:val="nil"/>
          <w:right w:val="nil"/>
          <w:between w:val="nil"/>
        </w:pBdr>
        <w:spacing w:line="240" w:lineRule="auto"/>
        <w:ind w:left="0" w:hanging="2"/>
        <w:jc w:val="both"/>
        <w:rPr>
          <w:rFonts w:ascii="Verdana" w:eastAsia="Verdana" w:hAnsi="Verdana" w:cs="Verdana"/>
          <w:color w:val="000000"/>
        </w:rPr>
      </w:pPr>
    </w:p>
    <w:p w14:paraId="41D73D4E" w14:textId="77777777" w:rsidR="00DD0F7E" w:rsidRDefault="00585371">
      <w:pPr>
        <w:pBdr>
          <w:top w:val="nil"/>
          <w:left w:val="nil"/>
          <w:bottom w:val="nil"/>
          <w:right w:val="nil"/>
          <w:between w:val="nil"/>
        </w:pBdr>
        <w:spacing w:line="240" w:lineRule="auto"/>
        <w:ind w:left="0" w:hanging="2"/>
        <w:jc w:val="both"/>
        <w:rPr>
          <w:rFonts w:ascii="Verdana" w:eastAsia="Verdana" w:hAnsi="Verdana" w:cs="Verdana"/>
          <w:color w:val="000000"/>
        </w:rPr>
      </w:pPr>
      <w:r>
        <w:rPr>
          <w:rFonts w:ascii="Verdana" w:eastAsia="Verdana" w:hAnsi="Verdana" w:cs="Verdana"/>
          <w:color w:val="000000"/>
        </w:rPr>
        <w:t xml:space="preserve">Luiz Joel de Melo – </w:t>
      </w:r>
      <w:proofErr w:type="spellStart"/>
      <w:r>
        <w:rPr>
          <w:rFonts w:ascii="Verdana" w:eastAsia="Verdana" w:hAnsi="Verdana" w:cs="Verdana"/>
          <w:color w:val="000000"/>
        </w:rPr>
        <w:t>Coord</w:t>
      </w:r>
      <w:proofErr w:type="spellEnd"/>
      <w:r>
        <w:rPr>
          <w:rFonts w:ascii="Verdana" w:eastAsia="Verdana" w:hAnsi="Verdana" w:cs="Verdana"/>
          <w:color w:val="000000"/>
        </w:rPr>
        <w:t xml:space="preserve"> Seção de Transporte</w:t>
      </w:r>
    </w:p>
    <w:sectPr w:rsidR="00DD0F7E">
      <w:headerReference w:type="default" r:id="rId9"/>
      <w:footerReference w:type="even" r:id="rId10"/>
      <w:footerReference w:type="default" r:id="rId11"/>
      <w:headerReference w:type="first" r:id="rId12"/>
      <w:footerReference w:type="first" r:id="rId13"/>
      <w:pgSz w:w="11906" w:h="16838"/>
      <w:pgMar w:top="1417" w:right="1701" w:bottom="1417"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9DDFF" w14:textId="77777777" w:rsidR="00585371" w:rsidRDefault="00585371">
      <w:pPr>
        <w:spacing w:line="240" w:lineRule="auto"/>
        <w:ind w:left="0" w:hanging="2"/>
      </w:pPr>
      <w:r>
        <w:separator/>
      </w:r>
    </w:p>
  </w:endnote>
  <w:endnote w:type="continuationSeparator" w:id="0">
    <w:p w14:paraId="38F83A3A" w14:textId="77777777" w:rsidR="00585371" w:rsidRDefault="00585371">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50A9BE23-48FF-4420-9F54-E51E4AE62F17}"/>
  </w:font>
  <w:font w:name="Courier New">
    <w:panose1 w:val="02070309020205020404"/>
    <w:charset w:val="00"/>
    <w:family w:val="modern"/>
    <w:pitch w:val="fixed"/>
    <w:sig w:usb0="E0002EFF" w:usb1="C0007843" w:usb2="00000009" w:usb3="00000000" w:csb0="000001FF" w:csb1="00000000"/>
  </w:font>
  <w:font w:name="CG Times">
    <w:panose1 w:val="02020603050405020304"/>
    <w:charset w:val="00"/>
    <w:family w:val="roman"/>
    <w:pitch w:val="variable"/>
    <w:sig w:usb0="00000287" w:usb1="00000000" w:usb2="00000000" w:usb3="00000000" w:csb0="0000009F" w:csb1="00000000"/>
    <w:embedRegular r:id="rId2" w:fontKey="{18E9958B-3307-4F90-8D07-DEAE59DCFCA9}"/>
    <w:embedBold r:id="rId3" w:fontKey="{AFE67D27-076D-424C-BDB1-F962BF20722C}"/>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4" w:fontKey="{0390E8E2-633E-4A25-B1C6-1BABDB45C20D}"/>
    <w:embedBold r:id="rId5" w:fontKey="{193712D7-783E-4BF5-AC84-F9BF383C9FFA}"/>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embedRegular r:id="rId6" w:fontKey="{3CA6486B-7E00-4108-BD94-C7B7B731D32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embedRegular r:id="rId7" w:fontKey="{516A11A0-96B7-42CE-9651-BB265D265D74}"/>
  </w:font>
  <w:font w:name="Georgia">
    <w:panose1 w:val="02040502050405020303"/>
    <w:charset w:val="00"/>
    <w:family w:val="roman"/>
    <w:pitch w:val="variable"/>
    <w:sig w:usb0="00000287" w:usb1="00000000" w:usb2="00000000" w:usb3="00000000" w:csb0="0000009F" w:csb1="00000000"/>
    <w:embedRegular r:id="rId8" w:fontKey="{39F7527C-063E-4BB4-A821-DC90927CEF17}"/>
    <w:embedItalic r:id="rId9" w:fontKey="{FBC3D9CD-FFC5-4553-9BF1-7DAA26F9F5EF}"/>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10" w:fontKey="{9CC529FE-B227-4005-B8B9-4CCFD67294DB}"/>
  </w:font>
  <w:font w:name="Verdana">
    <w:panose1 w:val="020B0604030504040204"/>
    <w:charset w:val="00"/>
    <w:family w:val="swiss"/>
    <w:pitch w:val="variable"/>
    <w:sig w:usb0="A00006FF" w:usb1="4000205B" w:usb2="00000010" w:usb3="00000000" w:csb0="0000019F" w:csb1="00000000"/>
    <w:embedRegular r:id="rId11" w:fontKey="{E1B32FEB-07E9-4668-B186-E9027077C4CE}"/>
    <w:embedBold r:id="rId12" w:fontKey="{BD748252-93DD-437E-B547-638B0DC0FD1C}"/>
    <w:embedItalic r:id="rId13" w:fontKey="{C602D678-F91A-4551-942E-7841A49A229B}"/>
  </w:font>
  <w:font w:name="Cambria">
    <w:panose1 w:val="02040503050406030204"/>
    <w:charset w:val="00"/>
    <w:family w:val="roman"/>
    <w:pitch w:val="variable"/>
    <w:sig w:usb0="E00006FF" w:usb1="420024FF" w:usb2="02000000" w:usb3="00000000" w:csb0="0000019F" w:csb1="00000000"/>
    <w:embedRegular r:id="rId14" w:fontKey="{0403B987-FB25-4237-831E-81B03C245D2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904C7" w14:textId="77777777" w:rsidR="00DD0F7E" w:rsidRDefault="00DD0F7E">
    <w:pPr>
      <w:pBdr>
        <w:top w:val="nil"/>
        <w:left w:val="nil"/>
        <w:bottom w:val="nil"/>
        <w:right w:val="nil"/>
        <w:between w:val="nil"/>
      </w:pBdr>
      <w:spacing w:line="240" w:lineRule="auto"/>
      <w:ind w:left="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CDC30A" w14:textId="77777777" w:rsidR="00DD0F7E" w:rsidRDefault="00585371">
    <w:pPr>
      <w:pBdr>
        <w:top w:val="nil"/>
        <w:left w:val="nil"/>
        <w:bottom w:val="nil"/>
        <w:right w:val="nil"/>
        <w:between w:val="nil"/>
      </w:pBdr>
      <w:tabs>
        <w:tab w:val="center" w:pos="4252"/>
        <w:tab w:val="right" w:pos="8504"/>
      </w:tabs>
      <w:spacing w:line="240" w:lineRule="auto"/>
      <w:ind w:left="0" w:hanging="2"/>
      <w:jc w:val="center"/>
      <w:rPr>
        <w:color w:val="000000"/>
      </w:rPr>
    </w:pPr>
    <w:r>
      <w:rPr>
        <w:i/>
        <w:color w:val="000000"/>
      </w:rPr>
      <w:fldChar w:fldCharType="begin"/>
    </w:r>
    <w:r>
      <w:rPr>
        <w:i/>
        <w:color w:val="000000"/>
      </w:rPr>
      <w:instrText>PAGE</w:instrText>
    </w:r>
    <w:r>
      <w:rPr>
        <w:i/>
        <w:color w:val="000000"/>
      </w:rPr>
      <w:fldChar w:fldCharType="separate"/>
    </w:r>
    <w:r>
      <w:rPr>
        <w:i/>
        <w:noProof/>
        <w:color w:val="000000"/>
      </w:rPr>
      <w:t>1</w:t>
    </w:r>
    <w:r>
      <w:rPr>
        <w:i/>
        <w:color w:val="00000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5C982" w14:textId="77777777" w:rsidR="00DD0F7E" w:rsidRDefault="00DD0F7E">
    <w:pPr>
      <w:pBdr>
        <w:top w:val="nil"/>
        <w:left w:val="nil"/>
        <w:bottom w:val="nil"/>
        <w:right w:val="nil"/>
        <w:between w:val="nil"/>
      </w:pBdr>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97D115" w14:textId="77777777" w:rsidR="00585371" w:rsidRDefault="00585371">
      <w:pPr>
        <w:spacing w:line="240" w:lineRule="auto"/>
        <w:ind w:left="0" w:hanging="2"/>
      </w:pPr>
      <w:r>
        <w:separator/>
      </w:r>
    </w:p>
  </w:footnote>
  <w:footnote w:type="continuationSeparator" w:id="0">
    <w:p w14:paraId="088206AF" w14:textId="77777777" w:rsidR="00585371" w:rsidRDefault="00585371">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21DB6" w14:textId="77777777" w:rsidR="00DD0F7E" w:rsidRDefault="00DD0F7E">
    <w:pPr>
      <w:pBdr>
        <w:top w:val="nil"/>
        <w:left w:val="nil"/>
        <w:bottom w:val="nil"/>
        <w:right w:val="nil"/>
        <w:between w:val="nil"/>
      </w:pBdr>
      <w:tabs>
        <w:tab w:val="center" w:pos="4252"/>
        <w:tab w:val="right" w:pos="8504"/>
      </w:tabs>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45736" w14:textId="77777777" w:rsidR="00DD0F7E" w:rsidRDefault="00DD0F7E">
    <w:pPr>
      <w:pBdr>
        <w:top w:val="nil"/>
        <w:left w:val="nil"/>
        <w:bottom w:val="nil"/>
        <w:right w:val="nil"/>
        <w:between w:val="nil"/>
      </w:pBdr>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A255BD"/>
    <w:multiLevelType w:val="multilevel"/>
    <w:tmpl w:val="072EDCE2"/>
    <w:lvl w:ilvl="0">
      <w:start w:val="5"/>
      <w:numFmt w:val="decimal"/>
      <w:lvlText w:val="%1."/>
      <w:lvlJc w:val="left"/>
      <w:pPr>
        <w:ind w:left="720" w:hanging="360"/>
      </w:pPr>
      <w:rPr>
        <w:rFonts w:ascii="Arial" w:eastAsia="Arial" w:hAnsi="Arial" w:cs="Arial"/>
        <w:highlight w:val="white"/>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 w15:restartNumberingAfterBreak="0">
    <w:nsid w:val="1CE40968"/>
    <w:multiLevelType w:val="multilevel"/>
    <w:tmpl w:val="12AA5214"/>
    <w:lvl w:ilvl="0">
      <w:start w:val="7"/>
      <w:numFmt w:val="decimal"/>
      <w:lvlText w:val="%1."/>
      <w:lvlJc w:val="left"/>
      <w:pPr>
        <w:ind w:left="720" w:hanging="360"/>
      </w:pPr>
      <w:rPr>
        <w:rFonts w:ascii="Arial" w:eastAsia="Arial" w:hAnsi="Arial" w:cs="Arial"/>
        <w:highlight w:val="white"/>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2" w15:restartNumberingAfterBreak="0">
    <w:nsid w:val="2EB17B9D"/>
    <w:multiLevelType w:val="multilevel"/>
    <w:tmpl w:val="01509E34"/>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3" w15:restartNumberingAfterBreak="0">
    <w:nsid w:val="3391026D"/>
    <w:multiLevelType w:val="multilevel"/>
    <w:tmpl w:val="8318BC42"/>
    <w:lvl w:ilvl="0">
      <w:start w:val="8"/>
      <w:numFmt w:val="decimal"/>
      <w:lvlText w:val="%1."/>
      <w:lvlJc w:val="left"/>
      <w:pPr>
        <w:ind w:left="720" w:hanging="360"/>
      </w:pPr>
      <w:rPr>
        <w:rFonts w:ascii="Arial" w:eastAsia="Arial" w:hAnsi="Arial" w:cs="Arial"/>
        <w:highlight w:val="white"/>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4" w15:restartNumberingAfterBreak="0">
    <w:nsid w:val="41E77C0A"/>
    <w:multiLevelType w:val="multilevel"/>
    <w:tmpl w:val="D76AA362"/>
    <w:lvl w:ilvl="0">
      <w:start w:val="1"/>
      <w:numFmt w:val="decimal"/>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5" w15:restartNumberingAfterBreak="0">
    <w:nsid w:val="4B0C4B29"/>
    <w:multiLevelType w:val="multilevel"/>
    <w:tmpl w:val="72CEE41C"/>
    <w:lvl w:ilvl="0">
      <w:start w:val="1"/>
      <w:numFmt w:val="decimal"/>
      <w:lvlText w:val="%1."/>
      <w:lvlJc w:val="left"/>
      <w:pPr>
        <w:ind w:left="720" w:hanging="360"/>
      </w:pPr>
      <w:rPr>
        <w:rFonts w:ascii="Arial" w:eastAsia="Arial" w:hAnsi="Arial" w:cs="Arial"/>
        <w:highlight w:val="white"/>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6" w15:restartNumberingAfterBreak="0">
    <w:nsid w:val="4CFF175B"/>
    <w:multiLevelType w:val="multilevel"/>
    <w:tmpl w:val="425044DA"/>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7" w15:restartNumberingAfterBreak="0">
    <w:nsid w:val="52443AFE"/>
    <w:multiLevelType w:val="multilevel"/>
    <w:tmpl w:val="D4E85810"/>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8" w15:restartNumberingAfterBreak="0">
    <w:nsid w:val="62854C62"/>
    <w:multiLevelType w:val="multilevel"/>
    <w:tmpl w:val="3F3AE4F6"/>
    <w:lvl w:ilvl="0">
      <w:start w:val="15"/>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2B33F50"/>
    <w:multiLevelType w:val="multilevel"/>
    <w:tmpl w:val="52669CD2"/>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10" w15:restartNumberingAfterBreak="0">
    <w:nsid w:val="637F534D"/>
    <w:multiLevelType w:val="multilevel"/>
    <w:tmpl w:val="CA467200"/>
    <w:lvl w:ilvl="0">
      <w:start w:val="1"/>
      <w:numFmt w:val="bullet"/>
      <w:lvlText w:val="●"/>
      <w:lvlJc w:val="left"/>
      <w:pPr>
        <w:ind w:left="1078" w:hanging="360"/>
      </w:pPr>
      <w:rPr>
        <w:rFonts w:ascii="Noto Sans Symbols" w:eastAsia="Noto Sans Symbols" w:hAnsi="Noto Sans Symbols" w:cs="Noto Sans Symbols"/>
      </w:rPr>
    </w:lvl>
    <w:lvl w:ilvl="1">
      <w:start w:val="1"/>
      <w:numFmt w:val="bullet"/>
      <w:lvlText w:val="o"/>
      <w:lvlJc w:val="left"/>
      <w:pPr>
        <w:ind w:left="1798" w:hanging="360"/>
      </w:pPr>
      <w:rPr>
        <w:rFonts w:ascii="Courier New" w:eastAsia="Courier New" w:hAnsi="Courier New" w:cs="Courier New"/>
      </w:rPr>
    </w:lvl>
    <w:lvl w:ilvl="2">
      <w:start w:val="1"/>
      <w:numFmt w:val="bullet"/>
      <w:lvlText w:val="▪"/>
      <w:lvlJc w:val="left"/>
      <w:pPr>
        <w:ind w:left="2518" w:hanging="360"/>
      </w:pPr>
      <w:rPr>
        <w:rFonts w:ascii="Noto Sans Symbols" w:eastAsia="Noto Sans Symbols" w:hAnsi="Noto Sans Symbols" w:cs="Noto Sans Symbols"/>
      </w:rPr>
    </w:lvl>
    <w:lvl w:ilvl="3">
      <w:start w:val="1"/>
      <w:numFmt w:val="bullet"/>
      <w:lvlText w:val="●"/>
      <w:lvlJc w:val="left"/>
      <w:pPr>
        <w:ind w:left="3238" w:hanging="360"/>
      </w:pPr>
      <w:rPr>
        <w:rFonts w:ascii="Noto Sans Symbols" w:eastAsia="Noto Sans Symbols" w:hAnsi="Noto Sans Symbols" w:cs="Noto Sans Symbols"/>
      </w:rPr>
    </w:lvl>
    <w:lvl w:ilvl="4">
      <w:start w:val="1"/>
      <w:numFmt w:val="bullet"/>
      <w:lvlText w:val="o"/>
      <w:lvlJc w:val="left"/>
      <w:pPr>
        <w:ind w:left="3958" w:hanging="360"/>
      </w:pPr>
      <w:rPr>
        <w:rFonts w:ascii="Courier New" w:eastAsia="Courier New" w:hAnsi="Courier New" w:cs="Courier New"/>
      </w:rPr>
    </w:lvl>
    <w:lvl w:ilvl="5">
      <w:start w:val="1"/>
      <w:numFmt w:val="bullet"/>
      <w:lvlText w:val="▪"/>
      <w:lvlJc w:val="left"/>
      <w:pPr>
        <w:ind w:left="4678" w:hanging="360"/>
      </w:pPr>
      <w:rPr>
        <w:rFonts w:ascii="Noto Sans Symbols" w:eastAsia="Noto Sans Symbols" w:hAnsi="Noto Sans Symbols" w:cs="Noto Sans Symbols"/>
      </w:rPr>
    </w:lvl>
    <w:lvl w:ilvl="6">
      <w:start w:val="1"/>
      <w:numFmt w:val="bullet"/>
      <w:lvlText w:val="●"/>
      <w:lvlJc w:val="left"/>
      <w:pPr>
        <w:ind w:left="5398" w:hanging="360"/>
      </w:pPr>
      <w:rPr>
        <w:rFonts w:ascii="Noto Sans Symbols" w:eastAsia="Noto Sans Symbols" w:hAnsi="Noto Sans Symbols" w:cs="Noto Sans Symbols"/>
      </w:rPr>
    </w:lvl>
    <w:lvl w:ilvl="7">
      <w:start w:val="1"/>
      <w:numFmt w:val="bullet"/>
      <w:lvlText w:val="o"/>
      <w:lvlJc w:val="left"/>
      <w:pPr>
        <w:ind w:left="6118" w:hanging="360"/>
      </w:pPr>
      <w:rPr>
        <w:rFonts w:ascii="Courier New" w:eastAsia="Courier New" w:hAnsi="Courier New" w:cs="Courier New"/>
      </w:rPr>
    </w:lvl>
    <w:lvl w:ilvl="8">
      <w:start w:val="1"/>
      <w:numFmt w:val="bullet"/>
      <w:lvlText w:val="▪"/>
      <w:lvlJc w:val="left"/>
      <w:pPr>
        <w:ind w:left="6838" w:hanging="360"/>
      </w:pPr>
      <w:rPr>
        <w:rFonts w:ascii="Noto Sans Symbols" w:eastAsia="Noto Sans Symbols" w:hAnsi="Noto Sans Symbols" w:cs="Noto Sans Symbols"/>
      </w:rPr>
    </w:lvl>
  </w:abstractNum>
  <w:abstractNum w:abstractNumId="11" w15:restartNumberingAfterBreak="0">
    <w:nsid w:val="65C218F5"/>
    <w:multiLevelType w:val="multilevel"/>
    <w:tmpl w:val="5A7A676C"/>
    <w:lvl w:ilvl="0">
      <w:start w:val="10"/>
      <w:numFmt w:val="decimal"/>
      <w:lvlText w:val="%1."/>
      <w:lvlJc w:val="left"/>
      <w:pPr>
        <w:ind w:left="720" w:hanging="360"/>
      </w:pPr>
      <w:rPr>
        <w:rFonts w:ascii="Arial" w:eastAsia="Arial" w:hAnsi="Arial" w:cs="Arial"/>
        <w:b w:val="0"/>
        <w:highlight w:val="white"/>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num w:numId="1" w16cid:durableId="616562722">
    <w:abstractNumId w:val="8"/>
  </w:num>
  <w:num w:numId="2" w16cid:durableId="1506823215">
    <w:abstractNumId w:val="0"/>
  </w:num>
  <w:num w:numId="3" w16cid:durableId="1974292780">
    <w:abstractNumId w:val="1"/>
  </w:num>
  <w:num w:numId="4" w16cid:durableId="571161484">
    <w:abstractNumId w:val="10"/>
  </w:num>
  <w:num w:numId="5" w16cid:durableId="1459951523">
    <w:abstractNumId w:val="2"/>
  </w:num>
  <w:num w:numId="6" w16cid:durableId="1992325143">
    <w:abstractNumId w:val="9"/>
  </w:num>
  <w:num w:numId="7" w16cid:durableId="1641764241">
    <w:abstractNumId w:val="6"/>
  </w:num>
  <w:num w:numId="8" w16cid:durableId="1969509331">
    <w:abstractNumId w:val="7"/>
  </w:num>
  <w:num w:numId="9" w16cid:durableId="577985402">
    <w:abstractNumId w:val="11"/>
  </w:num>
  <w:num w:numId="10" w16cid:durableId="1933853345">
    <w:abstractNumId w:val="3"/>
  </w:num>
  <w:num w:numId="11" w16cid:durableId="311643288">
    <w:abstractNumId w:val="5"/>
  </w:num>
  <w:num w:numId="12" w16cid:durableId="81141234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0F7E"/>
    <w:rsid w:val="00585371"/>
    <w:rsid w:val="00C52C67"/>
    <w:rsid w:val="00DD0F7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AE0E30"/>
  <w15:docId w15:val="{6603C196-1A50-4596-AB11-3D7244239E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Normal2"/>
    <w:qFormat/>
    <w:rsid w:val="006D76DC"/>
    <w:pPr>
      <w:spacing w:line="1" w:lineRule="atLeast"/>
      <w:ind w:leftChars="-1" w:left="-1" w:hangingChars="1"/>
      <w:textDirection w:val="btLr"/>
      <w:textAlignment w:val="top"/>
      <w:outlineLvl w:val="0"/>
    </w:pPr>
    <w:rPr>
      <w:position w:val="-1"/>
      <w:lang w:eastAsia="ar-SA"/>
    </w:rPr>
  </w:style>
  <w:style w:type="paragraph" w:styleId="Ttulo1">
    <w:name w:val="heading 1"/>
    <w:basedOn w:val="Normal"/>
    <w:next w:val="Normal"/>
    <w:uiPriority w:val="9"/>
    <w:qFormat/>
    <w:rsid w:val="006D76DC"/>
    <w:pPr>
      <w:keepNext/>
      <w:tabs>
        <w:tab w:val="left" w:pos="11160"/>
      </w:tabs>
      <w:ind w:leftChars="0" w:left="0" w:right="49" w:firstLineChars="0" w:firstLine="0"/>
      <w:jc w:val="both"/>
    </w:pPr>
    <w:rPr>
      <w:rFonts w:ascii="CG Times" w:hAnsi="CG Times" w:cs="CG Times"/>
      <w:b/>
      <w:sz w:val="24"/>
    </w:rPr>
  </w:style>
  <w:style w:type="paragraph" w:styleId="Ttulo2">
    <w:name w:val="heading 2"/>
    <w:basedOn w:val="Normal"/>
    <w:next w:val="Normal"/>
    <w:uiPriority w:val="9"/>
    <w:semiHidden/>
    <w:unhideWhenUsed/>
    <w:qFormat/>
    <w:rsid w:val="006D76DC"/>
    <w:pPr>
      <w:keepNext/>
      <w:numPr>
        <w:ilvl w:val="1"/>
        <w:numId w:val="12"/>
      </w:numPr>
      <w:jc w:val="center"/>
      <w:outlineLvl w:val="1"/>
    </w:pPr>
    <w:rPr>
      <w:b/>
      <w:sz w:val="24"/>
    </w:rPr>
  </w:style>
  <w:style w:type="paragraph" w:styleId="Ttulo3">
    <w:name w:val="heading 3"/>
    <w:basedOn w:val="Normal2"/>
    <w:next w:val="Normal2"/>
    <w:uiPriority w:val="9"/>
    <w:semiHidden/>
    <w:unhideWhenUsed/>
    <w:qFormat/>
    <w:rsid w:val="006D76DC"/>
    <w:pPr>
      <w:keepNext/>
      <w:keepLines/>
      <w:spacing w:before="280" w:after="80"/>
      <w:outlineLvl w:val="2"/>
    </w:pPr>
    <w:rPr>
      <w:b/>
      <w:sz w:val="28"/>
      <w:szCs w:val="28"/>
    </w:rPr>
  </w:style>
  <w:style w:type="paragraph" w:styleId="Ttulo4">
    <w:name w:val="heading 4"/>
    <w:basedOn w:val="Normal"/>
    <w:next w:val="Normal"/>
    <w:uiPriority w:val="9"/>
    <w:semiHidden/>
    <w:unhideWhenUsed/>
    <w:qFormat/>
    <w:rsid w:val="006D76DC"/>
    <w:pPr>
      <w:keepNext/>
      <w:numPr>
        <w:ilvl w:val="3"/>
        <w:numId w:val="12"/>
      </w:numPr>
      <w:jc w:val="both"/>
      <w:outlineLvl w:val="3"/>
    </w:pPr>
    <w:rPr>
      <w:b/>
    </w:rPr>
  </w:style>
  <w:style w:type="paragraph" w:styleId="Ttulo5">
    <w:name w:val="heading 5"/>
    <w:basedOn w:val="Normal"/>
    <w:next w:val="Normal"/>
    <w:uiPriority w:val="9"/>
    <w:semiHidden/>
    <w:unhideWhenUsed/>
    <w:qFormat/>
    <w:rsid w:val="006D76DC"/>
    <w:pPr>
      <w:keepNext/>
      <w:numPr>
        <w:ilvl w:val="4"/>
        <w:numId w:val="12"/>
      </w:numPr>
      <w:ind w:right="-136"/>
      <w:jc w:val="center"/>
      <w:outlineLvl w:val="4"/>
    </w:pPr>
    <w:rPr>
      <w:b/>
      <w:sz w:val="24"/>
    </w:rPr>
  </w:style>
  <w:style w:type="paragraph" w:styleId="Ttulo6">
    <w:name w:val="heading 6"/>
    <w:basedOn w:val="Normal2"/>
    <w:next w:val="Normal2"/>
    <w:uiPriority w:val="9"/>
    <w:semiHidden/>
    <w:unhideWhenUsed/>
    <w:qFormat/>
    <w:rsid w:val="006D76DC"/>
    <w:pPr>
      <w:keepNext/>
      <w:keepLines/>
      <w:spacing w:before="200" w:after="40"/>
      <w:outlineLvl w:val="5"/>
    </w:pPr>
    <w:rPr>
      <w:b/>
    </w:rPr>
  </w:style>
  <w:style w:type="paragraph" w:styleId="Ttulo7">
    <w:name w:val="heading 7"/>
    <w:basedOn w:val="Normal"/>
    <w:next w:val="Normal"/>
    <w:rsid w:val="006D76DC"/>
    <w:pPr>
      <w:spacing w:before="240" w:after="60"/>
      <w:outlineLvl w:val="6"/>
    </w:pPr>
    <w:rPr>
      <w:sz w:val="24"/>
      <w:szCs w:val="24"/>
    </w:rPr>
  </w:style>
  <w:style w:type="paragraph" w:styleId="Ttulo8">
    <w:name w:val="heading 8"/>
    <w:basedOn w:val="Normal"/>
    <w:next w:val="Normal"/>
    <w:rsid w:val="006D76DC"/>
    <w:pPr>
      <w:numPr>
        <w:ilvl w:val="7"/>
        <w:numId w:val="12"/>
      </w:numPr>
      <w:spacing w:before="240" w:after="60"/>
      <w:outlineLvl w:val="7"/>
    </w:pPr>
    <w:rPr>
      <w:i/>
      <w:iCs/>
      <w:sz w:val="24"/>
      <w:szCs w:val="24"/>
    </w:rPr>
  </w:style>
  <w:style w:type="paragraph" w:styleId="Ttulo9">
    <w:name w:val="heading 9"/>
    <w:basedOn w:val="Normal"/>
    <w:next w:val="Normal"/>
    <w:rsid w:val="006D76DC"/>
    <w:pPr>
      <w:numPr>
        <w:ilvl w:val="8"/>
        <w:numId w:val="12"/>
      </w:num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Ttulo30"/>
    <w:next w:val="Subttulo"/>
    <w:uiPriority w:val="10"/>
    <w:qFormat/>
    <w:rsid w:val="006D76DC"/>
  </w:style>
  <w:style w:type="paragraph" w:customStyle="1" w:styleId="Normal1">
    <w:name w:val="Normal1"/>
    <w:rsid w:val="00A15458"/>
  </w:style>
  <w:style w:type="table" w:customStyle="1" w:styleId="TableNormal0">
    <w:name w:val="Table Normal"/>
    <w:rsid w:val="00A15458"/>
    <w:tblPr>
      <w:tblCellMar>
        <w:top w:w="0" w:type="dxa"/>
        <w:left w:w="0" w:type="dxa"/>
        <w:bottom w:w="0" w:type="dxa"/>
        <w:right w:w="0" w:type="dxa"/>
      </w:tblCellMar>
    </w:tblPr>
  </w:style>
  <w:style w:type="paragraph" w:customStyle="1" w:styleId="Normal2">
    <w:name w:val="Normal2"/>
    <w:rsid w:val="006D76DC"/>
  </w:style>
  <w:style w:type="table" w:customStyle="1" w:styleId="TableNormal1">
    <w:name w:val="Table Normal"/>
    <w:rsid w:val="006D76DC"/>
    <w:tblPr>
      <w:tblCellMar>
        <w:top w:w="0" w:type="dxa"/>
        <w:left w:w="0" w:type="dxa"/>
        <w:bottom w:w="0" w:type="dxa"/>
        <w:right w:w="0" w:type="dxa"/>
      </w:tblCellMar>
    </w:tblPr>
  </w:style>
  <w:style w:type="character" w:customStyle="1" w:styleId="WW8Num1z0">
    <w:name w:val="WW8Num1z0"/>
    <w:rsid w:val="006D76DC"/>
    <w:rPr>
      <w:w w:val="100"/>
      <w:position w:val="-1"/>
      <w:effect w:val="none"/>
      <w:vertAlign w:val="baseline"/>
      <w:cs w:val="0"/>
      <w:em w:val="none"/>
    </w:rPr>
  </w:style>
  <w:style w:type="character" w:customStyle="1" w:styleId="WW8Num1z1">
    <w:name w:val="WW8Num1z1"/>
    <w:rsid w:val="006D76DC"/>
    <w:rPr>
      <w:w w:val="100"/>
      <w:position w:val="-1"/>
      <w:effect w:val="none"/>
      <w:vertAlign w:val="baseline"/>
      <w:cs w:val="0"/>
      <w:em w:val="none"/>
    </w:rPr>
  </w:style>
  <w:style w:type="character" w:customStyle="1" w:styleId="WW8Num1z2">
    <w:name w:val="WW8Num1z2"/>
    <w:rsid w:val="006D76DC"/>
    <w:rPr>
      <w:w w:val="100"/>
      <w:position w:val="-1"/>
      <w:effect w:val="none"/>
      <w:vertAlign w:val="baseline"/>
      <w:cs w:val="0"/>
      <w:em w:val="none"/>
    </w:rPr>
  </w:style>
  <w:style w:type="character" w:customStyle="1" w:styleId="WW8Num1z3">
    <w:name w:val="WW8Num1z3"/>
    <w:rsid w:val="006D76DC"/>
    <w:rPr>
      <w:w w:val="100"/>
      <w:position w:val="-1"/>
      <w:effect w:val="none"/>
      <w:vertAlign w:val="baseline"/>
      <w:cs w:val="0"/>
      <w:em w:val="none"/>
    </w:rPr>
  </w:style>
  <w:style w:type="character" w:customStyle="1" w:styleId="WW8Num1z4">
    <w:name w:val="WW8Num1z4"/>
    <w:rsid w:val="006D76DC"/>
    <w:rPr>
      <w:w w:val="100"/>
      <w:position w:val="-1"/>
      <w:effect w:val="none"/>
      <w:vertAlign w:val="baseline"/>
      <w:cs w:val="0"/>
      <w:em w:val="none"/>
    </w:rPr>
  </w:style>
  <w:style w:type="character" w:customStyle="1" w:styleId="WW8Num1z5">
    <w:name w:val="WW8Num1z5"/>
    <w:rsid w:val="006D76DC"/>
    <w:rPr>
      <w:w w:val="100"/>
      <w:position w:val="-1"/>
      <w:effect w:val="none"/>
      <w:vertAlign w:val="baseline"/>
      <w:cs w:val="0"/>
      <w:em w:val="none"/>
    </w:rPr>
  </w:style>
  <w:style w:type="character" w:customStyle="1" w:styleId="WW8Num1z6">
    <w:name w:val="WW8Num1z6"/>
    <w:rsid w:val="006D76DC"/>
    <w:rPr>
      <w:w w:val="100"/>
      <w:position w:val="-1"/>
      <w:effect w:val="none"/>
      <w:vertAlign w:val="baseline"/>
      <w:cs w:val="0"/>
      <w:em w:val="none"/>
    </w:rPr>
  </w:style>
  <w:style w:type="character" w:customStyle="1" w:styleId="WW8Num1z7">
    <w:name w:val="WW8Num1z7"/>
    <w:rsid w:val="006D76DC"/>
    <w:rPr>
      <w:w w:val="100"/>
      <w:position w:val="-1"/>
      <w:effect w:val="none"/>
      <w:vertAlign w:val="baseline"/>
      <w:cs w:val="0"/>
      <w:em w:val="none"/>
    </w:rPr>
  </w:style>
  <w:style w:type="character" w:customStyle="1" w:styleId="WW8Num1z8">
    <w:name w:val="WW8Num1z8"/>
    <w:rsid w:val="006D76DC"/>
    <w:rPr>
      <w:w w:val="100"/>
      <w:position w:val="-1"/>
      <w:effect w:val="none"/>
      <w:vertAlign w:val="baseline"/>
      <w:cs w:val="0"/>
      <w:em w:val="none"/>
    </w:rPr>
  </w:style>
  <w:style w:type="character" w:customStyle="1" w:styleId="WW8Num2z0">
    <w:name w:val="WW8Num2z0"/>
    <w:rsid w:val="006D76DC"/>
    <w:rPr>
      <w:rFonts w:ascii="Arial" w:hAnsi="Arial" w:cs="Arial"/>
      <w:w w:val="100"/>
      <w:position w:val="-1"/>
      <w:sz w:val="21"/>
      <w:szCs w:val="21"/>
      <w:effect w:val="none"/>
      <w:vertAlign w:val="baseline"/>
      <w:cs w:val="0"/>
      <w:em w:val="none"/>
    </w:rPr>
  </w:style>
  <w:style w:type="character" w:customStyle="1" w:styleId="WW8Num2z1">
    <w:name w:val="WW8Num2z1"/>
    <w:rsid w:val="006D76DC"/>
    <w:rPr>
      <w:w w:val="100"/>
      <w:position w:val="-1"/>
      <w:effect w:val="none"/>
      <w:vertAlign w:val="baseline"/>
      <w:cs w:val="0"/>
      <w:em w:val="none"/>
    </w:rPr>
  </w:style>
  <w:style w:type="character" w:customStyle="1" w:styleId="WW8Num2z2">
    <w:name w:val="WW8Num2z2"/>
    <w:rsid w:val="006D76DC"/>
    <w:rPr>
      <w:w w:val="100"/>
      <w:position w:val="-1"/>
      <w:effect w:val="none"/>
      <w:vertAlign w:val="baseline"/>
      <w:cs w:val="0"/>
      <w:em w:val="none"/>
    </w:rPr>
  </w:style>
  <w:style w:type="character" w:customStyle="1" w:styleId="WW8Num2z3">
    <w:name w:val="WW8Num2z3"/>
    <w:rsid w:val="006D76DC"/>
    <w:rPr>
      <w:w w:val="100"/>
      <w:position w:val="-1"/>
      <w:effect w:val="none"/>
      <w:vertAlign w:val="baseline"/>
      <w:cs w:val="0"/>
      <w:em w:val="none"/>
    </w:rPr>
  </w:style>
  <w:style w:type="character" w:customStyle="1" w:styleId="WW8Num2z4">
    <w:name w:val="WW8Num2z4"/>
    <w:rsid w:val="006D76DC"/>
    <w:rPr>
      <w:w w:val="100"/>
      <w:position w:val="-1"/>
      <w:effect w:val="none"/>
      <w:vertAlign w:val="baseline"/>
      <w:cs w:val="0"/>
      <w:em w:val="none"/>
    </w:rPr>
  </w:style>
  <w:style w:type="character" w:customStyle="1" w:styleId="WW8Num2z5">
    <w:name w:val="WW8Num2z5"/>
    <w:rsid w:val="006D76DC"/>
    <w:rPr>
      <w:w w:val="100"/>
      <w:position w:val="-1"/>
      <w:effect w:val="none"/>
      <w:vertAlign w:val="baseline"/>
      <w:cs w:val="0"/>
      <w:em w:val="none"/>
    </w:rPr>
  </w:style>
  <w:style w:type="character" w:customStyle="1" w:styleId="WW8Num2z6">
    <w:name w:val="WW8Num2z6"/>
    <w:rsid w:val="006D76DC"/>
    <w:rPr>
      <w:w w:val="100"/>
      <w:position w:val="-1"/>
      <w:effect w:val="none"/>
      <w:vertAlign w:val="baseline"/>
      <w:cs w:val="0"/>
      <w:em w:val="none"/>
    </w:rPr>
  </w:style>
  <w:style w:type="character" w:customStyle="1" w:styleId="WW8Num2z7">
    <w:name w:val="WW8Num2z7"/>
    <w:rsid w:val="006D76DC"/>
    <w:rPr>
      <w:w w:val="100"/>
      <w:position w:val="-1"/>
      <w:effect w:val="none"/>
      <w:vertAlign w:val="baseline"/>
      <w:cs w:val="0"/>
      <w:em w:val="none"/>
    </w:rPr>
  </w:style>
  <w:style w:type="character" w:customStyle="1" w:styleId="WW8Num2z8">
    <w:name w:val="WW8Num2z8"/>
    <w:rsid w:val="006D76DC"/>
    <w:rPr>
      <w:w w:val="100"/>
      <w:position w:val="-1"/>
      <w:effect w:val="none"/>
      <w:vertAlign w:val="baseline"/>
      <w:cs w:val="0"/>
      <w:em w:val="none"/>
    </w:rPr>
  </w:style>
  <w:style w:type="character" w:customStyle="1" w:styleId="WW8Num3z0">
    <w:name w:val="WW8Num3z0"/>
    <w:rsid w:val="006D76DC"/>
    <w:rPr>
      <w:rFonts w:ascii="Arial" w:hAnsi="Arial" w:cs="Arial"/>
      <w:b/>
      <w:w w:val="100"/>
      <w:position w:val="-1"/>
      <w:effect w:val="none"/>
      <w:vertAlign w:val="baseline"/>
      <w:cs w:val="0"/>
      <w:em w:val="none"/>
      <w:lang w:val="pt-BR"/>
    </w:rPr>
  </w:style>
  <w:style w:type="character" w:customStyle="1" w:styleId="WW8Num3z1">
    <w:name w:val="WW8Num3z1"/>
    <w:rsid w:val="006D76DC"/>
    <w:rPr>
      <w:w w:val="100"/>
      <w:position w:val="-1"/>
      <w:effect w:val="none"/>
      <w:vertAlign w:val="baseline"/>
      <w:cs w:val="0"/>
      <w:em w:val="none"/>
    </w:rPr>
  </w:style>
  <w:style w:type="character" w:customStyle="1" w:styleId="WW8Num3z2">
    <w:name w:val="WW8Num3z2"/>
    <w:rsid w:val="006D76DC"/>
    <w:rPr>
      <w:w w:val="100"/>
      <w:position w:val="-1"/>
      <w:effect w:val="none"/>
      <w:vertAlign w:val="baseline"/>
      <w:cs w:val="0"/>
      <w:em w:val="none"/>
    </w:rPr>
  </w:style>
  <w:style w:type="character" w:customStyle="1" w:styleId="WW8Num3z3">
    <w:name w:val="WW8Num3z3"/>
    <w:rsid w:val="006D76DC"/>
    <w:rPr>
      <w:w w:val="100"/>
      <w:position w:val="-1"/>
      <w:effect w:val="none"/>
      <w:vertAlign w:val="baseline"/>
      <w:cs w:val="0"/>
      <w:em w:val="none"/>
    </w:rPr>
  </w:style>
  <w:style w:type="character" w:customStyle="1" w:styleId="WW8Num3z4">
    <w:name w:val="WW8Num3z4"/>
    <w:rsid w:val="006D76DC"/>
    <w:rPr>
      <w:w w:val="100"/>
      <w:position w:val="-1"/>
      <w:effect w:val="none"/>
      <w:vertAlign w:val="baseline"/>
      <w:cs w:val="0"/>
      <w:em w:val="none"/>
    </w:rPr>
  </w:style>
  <w:style w:type="character" w:customStyle="1" w:styleId="WW8Num3z5">
    <w:name w:val="WW8Num3z5"/>
    <w:rsid w:val="006D76DC"/>
    <w:rPr>
      <w:w w:val="100"/>
      <w:position w:val="-1"/>
      <w:effect w:val="none"/>
      <w:shd w:val="clear" w:color="auto" w:fill="FFFFFF"/>
      <w:vertAlign w:val="baseline"/>
      <w:cs w:val="0"/>
      <w:em w:val="none"/>
    </w:rPr>
  </w:style>
  <w:style w:type="character" w:customStyle="1" w:styleId="WW8Num3z6">
    <w:name w:val="WW8Num3z6"/>
    <w:rsid w:val="006D76DC"/>
    <w:rPr>
      <w:w w:val="100"/>
      <w:position w:val="-1"/>
      <w:effect w:val="none"/>
      <w:vertAlign w:val="baseline"/>
      <w:cs w:val="0"/>
      <w:em w:val="none"/>
    </w:rPr>
  </w:style>
  <w:style w:type="character" w:customStyle="1" w:styleId="WW8Num3z7">
    <w:name w:val="WW8Num3z7"/>
    <w:rsid w:val="006D76DC"/>
    <w:rPr>
      <w:w w:val="100"/>
      <w:position w:val="-1"/>
      <w:effect w:val="none"/>
      <w:vertAlign w:val="baseline"/>
      <w:cs w:val="0"/>
      <w:em w:val="none"/>
    </w:rPr>
  </w:style>
  <w:style w:type="character" w:customStyle="1" w:styleId="WW8Num3z8">
    <w:name w:val="WW8Num3z8"/>
    <w:rsid w:val="006D76DC"/>
    <w:rPr>
      <w:w w:val="100"/>
      <w:position w:val="-1"/>
      <w:effect w:val="none"/>
      <w:vertAlign w:val="baseline"/>
      <w:cs w:val="0"/>
      <w:em w:val="none"/>
    </w:rPr>
  </w:style>
  <w:style w:type="character" w:customStyle="1" w:styleId="Fontepargpadro8">
    <w:name w:val="Fonte parág. padrão8"/>
    <w:rsid w:val="006D76DC"/>
    <w:rPr>
      <w:w w:val="100"/>
      <w:position w:val="-1"/>
      <w:effect w:val="none"/>
      <w:vertAlign w:val="baseline"/>
      <w:cs w:val="0"/>
      <w:em w:val="none"/>
    </w:rPr>
  </w:style>
  <w:style w:type="character" w:customStyle="1" w:styleId="Fontepargpadro7">
    <w:name w:val="Fonte parág. padrão7"/>
    <w:rsid w:val="006D76DC"/>
    <w:rPr>
      <w:w w:val="100"/>
      <w:position w:val="-1"/>
      <w:effect w:val="none"/>
      <w:vertAlign w:val="baseline"/>
      <w:cs w:val="0"/>
      <w:em w:val="none"/>
    </w:rPr>
  </w:style>
  <w:style w:type="character" w:customStyle="1" w:styleId="WW8Num4z0">
    <w:name w:val="WW8Num4z0"/>
    <w:rsid w:val="006D76DC"/>
    <w:rPr>
      <w:rFonts w:ascii="Arial" w:hAnsi="Arial" w:cs="Arial" w:hint="default"/>
      <w:b/>
      <w:bCs w:val="0"/>
      <w:i w:val="0"/>
      <w:w w:val="100"/>
      <w:position w:val="-1"/>
      <w:sz w:val="21"/>
      <w:szCs w:val="21"/>
      <w:effect w:val="none"/>
      <w:vertAlign w:val="baseline"/>
      <w:cs w:val="0"/>
      <w:em w:val="none"/>
      <w:lang w:val="pt-BR"/>
    </w:rPr>
  </w:style>
  <w:style w:type="character" w:customStyle="1" w:styleId="WW8Num4z1">
    <w:name w:val="WW8Num4z1"/>
    <w:rsid w:val="006D76DC"/>
    <w:rPr>
      <w:w w:val="100"/>
      <w:position w:val="-1"/>
      <w:effect w:val="none"/>
      <w:vertAlign w:val="baseline"/>
      <w:cs w:val="0"/>
      <w:em w:val="none"/>
    </w:rPr>
  </w:style>
  <w:style w:type="character" w:customStyle="1" w:styleId="WW8Num4z2">
    <w:name w:val="WW8Num4z2"/>
    <w:rsid w:val="006D76DC"/>
    <w:rPr>
      <w:w w:val="100"/>
      <w:position w:val="-1"/>
      <w:effect w:val="none"/>
      <w:vertAlign w:val="baseline"/>
      <w:cs w:val="0"/>
      <w:em w:val="none"/>
    </w:rPr>
  </w:style>
  <w:style w:type="character" w:customStyle="1" w:styleId="WW8Num4z3">
    <w:name w:val="WW8Num4z3"/>
    <w:rsid w:val="006D76DC"/>
    <w:rPr>
      <w:w w:val="100"/>
      <w:position w:val="-1"/>
      <w:effect w:val="none"/>
      <w:vertAlign w:val="baseline"/>
      <w:cs w:val="0"/>
      <w:em w:val="none"/>
    </w:rPr>
  </w:style>
  <w:style w:type="character" w:customStyle="1" w:styleId="WW8Num4z4">
    <w:name w:val="WW8Num4z4"/>
    <w:rsid w:val="006D76DC"/>
    <w:rPr>
      <w:w w:val="100"/>
      <w:position w:val="-1"/>
      <w:effect w:val="none"/>
      <w:vertAlign w:val="baseline"/>
      <w:cs w:val="0"/>
      <w:em w:val="none"/>
    </w:rPr>
  </w:style>
  <w:style w:type="character" w:customStyle="1" w:styleId="WW8Num4z5">
    <w:name w:val="WW8Num4z5"/>
    <w:rsid w:val="006D76DC"/>
    <w:rPr>
      <w:w w:val="100"/>
      <w:position w:val="-1"/>
      <w:effect w:val="none"/>
      <w:shd w:val="clear" w:color="auto" w:fill="FFFFFF"/>
      <w:vertAlign w:val="baseline"/>
      <w:cs w:val="0"/>
      <w:em w:val="none"/>
    </w:rPr>
  </w:style>
  <w:style w:type="character" w:customStyle="1" w:styleId="WW8Num4z6">
    <w:name w:val="WW8Num4z6"/>
    <w:rsid w:val="006D76DC"/>
    <w:rPr>
      <w:w w:val="100"/>
      <w:position w:val="-1"/>
      <w:effect w:val="none"/>
      <w:vertAlign w:val="baseline"/>
      <w:cs w:val="0"/>
      <w:em w:val="none"/>
    </w:rPr>
  </w:style>
  <w:style w:type="character" w:customStyle="1" w:styleId="WW8Num4z7">
    <w:name w:val="WW8Num4z7"/>
    <w:rsid w:val="006D76DC"/>
    <w:rPr>
      <w:w w:val="100"/>
      <w:position w:val="-1"/>
      <w:effect w:val="none"/>
      <w:vertAlign w:val="baseline"/>
      <w:cs w:val="0"/>
      <w:em w:val="none"/>
    </w:rPr>
  </w:style>
  <w:style w:type="character" w:customStyle="1" w:styleId="WW8Num4z8">
    <w:name w:val="WW8Num4z8"/>
    <w:rsid w:val="006D76DC"/>
    <w:rPr>
      <w:w w:val="100"/>
      <w:position w:val="-1"/>
      <w:effect w:val="none"/>
      <w:vertAlign w:val="baseline"/>
      <w:cs w:val="0"/>
      <w:em w:val="none"/>
    </w:rPr>
  </w:style>
  <w:style w:type="character" w:customStyle="1" w:styleId="Fontepargpadro6">
    <w:name w:val="Fonte parág. padrão6"/>
    <w:rsid w:val="006D76DC"/>
    <w:rPr>
      <w:w w:val="100"/>
      <w:position w:val="-1"/>
      <w:effect w:val="none"/>
      <w:vertAlign w:val="baseline"/>
      <w:cs w:val="0"/>
      <w:em w:val="none"/>
    </w:rPr>
  </w:style>
  <w:style w:type="character" w:customStyle="1" w:styleId="WW8Num5z0">
    <w:name w:val="WW8Num5z0"/>
    <w:rsid w:val="006D76DC"/>
    <w:rPr>
      <w:rFonts w:ascii="Symbol" w:hAnsi="Symbol" w:cs="Symbol"/>
      <w:w w:val="100"/>
      <w:position w:val="-1"/>
      <w:effect w:val="none"/>
      <w:vertAlign w:val="baseline"/>
      <w:cs w:val="0"/>
      <w:em w:val="none"/>
    </w:rPr>
  </w:style>
  <w:style w:type="character" w:customStyle="1" w:styleId="WW8Num6z0">
    <w:name w:val="WW8Num6z0"/>
    <w:rsid w:val="006D76DC"/>
    <w:rPr>
      <w:b/>
      <w:i w:val="0"/>
      <w:w w:val="100"/>
      <w:position w:val="-1"/>
      <w:effect w:val="none"/>
      <w:vertAlign w:val="baseline"/>
      <w:cs w:val="0"/>
      <w:em w:val="none"/>
    </w:rPr>
  </w:style>
  <w:style w:type="character" w:customStyle="1" w:styleId="WW8Num6z5">
    <w:name w:val="WW8Num6z5"/>
    <w:rsid w:val="006D76DC"/>
    <w:rPr>
      <w:w w:val="100"/>
      <w:position w:val="-1"/>
      <w:effect w:val="none"/>
      <w:vertAlign w:val="baseline"/>
      <w:cs w:val="0"/>
      <w:em w:val="none"/>
    </w:rPr>
  </w:style>
  <w:style w:type="character" w:customStyle="1" w:styleId="WW8Num7z0">
    <w:name w:val="WW8Num7z0"/>
    <w:rsid w:val="006D76DC"/>
    <w:rPr>
      <w:b/>
      <w:w w:val="100"/>
      <w:position w:val="-1"/>
      <w:effect w:val="none"/>
      <w:vertAlign w:val="baseline"/>
      <w:cs w:val="0"/>
      <w:em w:val="none"/>
    </w:rPr>
  </w:style>
  <w:style w:type="character" w:customStyle="1" w:styleId="WW8Num8z0">
    <w:name w:val="WW8Num8z0"/>
    <w:rsid w:val="006D76DC"/>
    <w:rPr>
      <w:w w:val="100"/>
      <w:position w:val="-1"/>
      <w:effect w:val="none"/>
      <w:vertAlign w:val="baseline"/>
      <w:cs w:val="0"/>
      <w:em w:val="none"/>
    </w:rPr>
  </w:style>
  <w:style w:type="character" w:customStyle="1" w:styleId="WW8Num9z0">
    <w:name w:val="WW8Num9z0"/>
    <w:rsid w:val="006D76DC"/>
    <w:rPr>
      <w:rFonts w:ascii="Wingdings" w:hAnsi="Wingdings" w:cs="Wingdings"/>
      <w:w w:val="100"/>
      <w:position w:val="-1"/>
      <w:sz w:val="20"/>
      <w:effect w:val="none"/>
      <w:vertAlign w:val="baseline"/>
      <w:cs w:val="0"/>
      <w:em w:val="none"/>
    </w:rPr>
  </w:style>
  <w:style w:type="character" w:customStyle="1" w:styleId="WW8Num10z0">
    <w:name w:val="WW8Num10z0"/>
    <w:rsid w:val="006D76DC"/>
    <w:rPr>
      <w:w w:val="100"/>
      <w:position w:val="-1"/>
      <w:effect w:val="none"/>
      <w:vertAlign w:val="baseline"/>
      <w:cs w:val="0"/>
      <w:em w:val="none"/>
    </w:rPr>
  </w:style>
  <w:style w:type="character" w:customStyle="1" w:styleId="Fontepargpadro5">
    <w:name w:val="Fonte parág. padrão5"/>
    <w:rsid w:val="006D76DC"/>
    <w:rPr>
      <w:w w:val="100"/>
      <w:position w:val="-1"/>
      <w:effect w:val="none"/>
      <w:vertAlign w:val="baseline"/>
      <w:cs w:val="0"/>
      <w:em w:val="none"/>
    </w:rPr>
  </w:style>
  <w:style w:type="character" w:customStyle="1" w:styleId="Absatz-Standardschriftart">
    <w:name w:val="Absatz-Standardschriftart"/>
    <w:rsid w:val="006D76DC"/>
    <w:rPr>
      <w:w w:val="100"/>
      <w:position w:val="-1"/>
      <w:effect w:val="none"/>
      <w:vertAlign w:val="baseline"/>
      <w:cs w:val="0"/>
      <w:em w:val="none"/>
    </w:rPr>
  </w:style>
  <w:style w:type="character" w:customStyle="1" w:styleId="WW-Absatz-Standardschriftart">
    <w:name w:val="WW-Absatz-Standardschriftart"/>
    <w:rsid w:val="006D76DC"/>
    <w:rPr>
      <w:w w:val="100"/>
      <w:position w:val="-1"/>
      <w:effect w:val="none"/>
      <w:vertAlign w:val="baseline"/>
      <w:cs w:val="0"/>
      <w:em w:val="none"/>
    </w:rPr>
  </w:style>
  <w:style w:type="character" w:customStyle="1" w:styleId="WW-Absatz-Standardschriftart1">
    <w:name w:val="WW-Absatz-Standardschriftart1"/>
    <w:rsid w:val="006D76DC"/>
    <w:rPr>
      <w:w w:val="100"/>
      <w:position w:val="-1"/>
      <w:effect w:val="none"/>
      <w:vertAlign w:val="baseline"/>
      <w:cs w:val="0"/>
      <w:em w:val="none"/>
    </w:rPr>
  </w:style>
  <w:style w:type="character" w:customStyle="1" w:styleId="WW-Absatz-Standardschriftart11">
    <w:name w:val="WW-Absatz-Standardschriftart11"/>
    <w:rsid w:val="006D76DC"/>
    <w:rPr>
      <w:w w:val="100"/>
      <w:position w:val="-1"/>
      <w:effect w:val="none"/>
      <w:vertAlign w:val="baseline"/>
      <w:cs w:val="0"/>
      <w:em w:val="none"/>
    </w:rPr>
  </w:style>
  <w:style w:type="character" w:customStyle="1" w:styleId="WW-Absatz-Standardschriftart111">
    <w:name w:val="WW-Absatz-Standardschriftart111"/>
    <w:rsid w:val="006D76DC"/>
    <w:rPr>
      <w:w w:val="100"/>
      <w:position w:val="-1"/>
      <w:effect w:val="none"/>
      <w:vertAlign w:val="baseline"/>
      <w:cs w:val="0"/>
      <w:em w:val="none"/>
    </w:rPr>
  </w:style>
  <w:style w:type="character" w:customStyle="1" w:styleId="Fontepargpadro4">
    <w:name w:val="Fonte parág. padrão4"/>
    <w:rsid w:val="006D76DC"/>
    <w:rPr>
      <w:w w:val="100"/>
      <w:position w:val="-1"/>
      <w:effect w:val="none"/>
      <w:vertAlign w:val="baseline"/>
      <w:cs w:val="0"/>
      <w:em w:val="none"/>
    </w:rPr>
  </w:style>
  <w:style w:type="character" w:customStyle="1" w:styleId="WW-Absatz-Standardschriftart1111">
    <w:name w:val="WW-Absatz-Standardschriftart1111"/>
    <w:rsid w:val="006D76DC"/>
    <w:rPr>
      <w:w w:val="100"/>
      <w:position w:val="-1"/>
      <w:effect w:val="none"/>
      <w:vertAlign w:val="baseline"/>
      <w:cs w:val="0"/>
      <w:em w:val="none"/>
    </w:rPr>
  </w:style>
  <w:style w:type="character" w:customStyle="1" w:styleId="WW-Absatz-Standardschriftart11111">
    <w:name w:val="WW-Absatz-Standardschriftart11111"/>
    <w:rsid w:val="006D76DC"/>
    <w:rPr>
      <w:w w:val="100"/>
      <w:position w:val="-1"/>
      <w:effect w:val="none"/>
      <w:vertAlign w:val="baseline"/>
      <w:cs w:val="0"/>
      <w:em w:val="none"/>
    </w:rPr>
  </w:style>
  <w:style w:type="character" w:customStyle="1" w:styleId="WW-Absatz-Standardschriftart111111">
    <w:name w:val="WW-Absatz-Standardschriftart111111"/>
    <w:rsid w:val="006D76DC"/>
    <w:rPr>
      <w:w w:val="100"/>
      <w:position w:val="-1"/>
      <w:effect w:val="none"/>
      <w:vertAlign w:val="baseline"/>
      <w:cs w:val="0"/>
      <w:em w:val="none"/>
    </w:rPr>
  </w:style>
  <w:style w:type="character" w:customStyle="1" w:styleId="WW-Absatz-Standardschriftart1111111">
    <w:name w:val="WW-Absatz-Standardschriftart1111111"/>
    <w:rsid w:val="006D76DC"/>
    <w:rPr>
      <w:w w:val="100"/>
      <w:position w:val="-1"/>
      <w:effect w:val="none"/>
      <w:vertAlign w:val="baseline"/>
      <w:cs w:val="0"/>
      <w:em w:val="none"/>
    </w:rPr>
  </w:style>
  <w:style w:type="character" w:customStyle="1" w:styleId="WW-Absatz-Standardschriftart11111111">
    <w:name w:val="WW-Absatz-Standardschriftart11111111"/>
    <w:rsid w:val="006D76DC"/>
    <w:rPr>
      <w:w w:val="100"/>
      <w:position w:val="-1"/>
      <w:effect w:val="none"/>
      <w:vertAlign w:val="baseline"/>
      <w:cs w:val="0"/>
      <w:em w:val="none"/>
    </w:rPr>
  </w:style>
  <w:style w:type="character" w:customStyle="1" w:styleId="WW-Absatz-Standardschriftart111111111">
    <w:name w:val="WW-Absatz-Standardschriftart111111111"/>
    <w:rsid w:val="006D76DC"/>
    <w:rPr>
      <w:w w:val="100"/>
      <w:position w:val="-1"/>
      <w:effect w:val="none"/>
      <w:vertAlign w:val="baseline"/>
      <w:cs w:val="0"/>
      <w:em w:val="none"/>
    </w:rPr>
  </w:style>
  <w:style w:type="character" w:customStyle="1" w:styleId="Fontepargpadro3">
    <w:name w:val="Fonte parág. padrão3"/>
    <w:rsid w:val="006D76DC"/>
    <w:rPr>
      <w:w w:val="100"/>
      <w:position w:val="-1"/>
      <w:effect w:val="none"/>
      <w:vertAlign w:val="baseline"/>
      <w:cs w:val="0"/>
      <w:em w:val="none"/>
    </w:rPr>
  </w:style>
  <w:style w:type="character" w:customStyle="1" w:styleId="Fontepargpadro2">
    <w:name w:val="Fonte parág. padrão2"/>
    <w:rsid w:val="006D76DC"/>
    <w:rPr>
      <w:w w:val="100"/>
      <w:position w:val="-1"/>
      <w:effect w:val="none"/>
      <w:vertAlign w:val="baseline"/>
      <w:cs w:val="0"/>
      <w:em w:val="none"/>
    </w:rPr>
  </w:style>
  <w:style w:type="character" w:customStyle="1" w:styleId="WW-Absatz-Standardschriftart1111111111">
    <w:name w:val="WW-Absatz-Standardschriftart1111111111"/>
    <w:rsid w:val="006D76DC"/>
    <w:rPr>
      <w:w w:val="100"/>
      <w:position w:val="-1"/>
      <w:effect w:val="none"/>
      <w:vertAlign w:val="baseline"/>
      <w:cs w:val="0"/>
      <w:em w:val="none"/>
    </w:rPr>
  </w:style>
  <w:style w:type="character" w:customStyle="1" w:styleId="WW-Absatz-Standardschriftart11111111111">
    <w:name w:val="WW-Absatz-Standardschriftart11111111111"/>
    <w:rsid w:val="006D76DC"/>
    <w:rPr>
      <w:w w:val="100"/>
      <w:position w:val="-1"/>
      <w:effect w:val="none"/>
      <w:vertAlign w:val="baseline"/>
      <w:cs w:val="0"/>
      <w:em w:val="none"/>
    </w:rPr>
  </w:style>
  <w:style w:type="character" w:customStyle="1" w:styleId="WW-Absatz-Standardschriftart111111111111">
    <w:name w:val="WW-Absatz-Standardschriftart111111111111"/>
    <w:rsid w:val="006D76DC"/>
    <w:rPr>
      <w:w w:val="100"/>
      <w:position w:val="-1"/>
      <w:effect w:val="none"/>
      <w:vertAlign w:val="baseline"/>
      <w:cs w:val="0"/>
      <w:em w:val="none"/>
    </w:rPr>
  </w:style>
  <w:style w:type="character" w:customStyle="1" w:styleId="WW-Absatz-Standardschriftart1111111111111">
    <w:name w:val="WW-Absatz-Standardschriftart1111111111111"/>
    <w:rsid w:val="006D76DC"/>
    <w:rPr>
      <w:w w:val="100"/>
      <w:position w:val="-1"/>
      <w:effect w:val="none"/>
      <w:vertAlign w:val="baseline"/>
      <w:cs w:val="0"/>
      <w:em w:val="none"/>
    </w:rPr>
  </w:style>
  <w:style w:type="character" w:customStyle="1" w:styleId="WW-Absatz-Standardschriftart11111111111111">
    <w:name w:val="WW-Absatz-Standardschriftart11111111111111"/>
    <w:rsid w:val="006D76DC"/>
    <w:rPr>
      <w:w w:val="100"/>
      <w:position w:val="-1"/>
      <w:effect w:val="none"/>
      <w:vertAlign w:val="baseline"/>
      <w:cs w:val="0"/>
      <w:em w:val="none"/>
    </w:rPr>
  </w:style>
  <w:style w:type="character" w:customStyle="1" w:styleId="WW-Absatz-Standardschriftart111111111111111">
    <w:name w:val="WW-Absatz-Standardschriftart111111111111111"/>
    <w:rsid w:val="006D76DC"/>
    <w:rPr>
      <w:w w:val="100"/>
      <w:position w:val="-1"/>
      <w:effect w:val="none"/>
      <w:vertAlign w:val="baseline"/>
      <w:cs w:val="0"/>
      <w:em w:val="none"/>
    </w:rPr>
  </w:style>
  <w:style w:type="character" w:customStyle="1" w:styleId="WW-Absatz-Standardschriftart1111111111111111">
    <w:name w:val="WW-Absatz-Standardschriftart1111111111111111"/>
    <w:rsid w:val="006D76DC"/>
    <w:rPr>
      <w:w w:val="100"/>
      <w:position w:val="-1"/>
      <w:effect w:val="none"/>
      <w:vertAlign w:val="baseline"/>
      <w:cs w:val="0"/>
      <w:em w:val="none"/>
    </w:rPr>
  </w:style>
  <w:style w:type="character" w:customStyle="1" w:styleId="WW-Absatz-Standardschriftart11111111111111111">
    <w:name w:val="WW-Absatz-Standardschriftart11111111111111111"/>
    <w:rsid w:val="006D76DC"/>
    <w:rPr>
      <w:w w:val="100"/>
      <w:position w:val="-1"/>
      <w:effect w:val="none"/>
      <w:vertAlign w:val="baseline"/>
      <w:cs w:val="0"/>
      <w:em w:val="none"/>
    </w:rPr>
  </w:style>
  <w:style w:type="character" w:customStyle="1" w:styleId="WW-Absatz-Standardschriftart111111111111111111">
    <w:name w:val="WW-Absatz-Standardschriftart111111111111111111"/>
    <w:rsid w:val="006D76DC"/>
    <w:rPr>
      <w:w w:val="100"/>
      <w:position w:val="-1"/>
      <w:effect w:val="none"/>
      <w:vertAlign w:val="baseline"/>
      <w:cs w:val="0"/>
      <w:em w:val="none"/>
    </w:rPr>
  </w:style>
  <w:style w:type="character" w:customStyle="1" w:styleId="WW-Absatz-Standardschriftart1111111111111111111">
    <w:name w:val="WW-Absatz-Standardschriftart1111111111111111111"/>
    <w:rsid w:val="006D76DC"/>
    <w:rPr>
      <w:w w:val="100"/>
      <w:position w:val="-1"/>
      <w:effect w:val="none"/>
      <w:vertAlign w:val="baseline"/>
      <w:cs w:val="0"/>
      <w:em w:val="none"/>
    </w:rPr>
  </w:style>
  <w:style w:type="character" w:customStyle="1" w:styleId="WW-Absatz-Standardschriftart11111111111111111111">
    <w:name w:val="WW-Absatz-Standardschriftart11111111111111111111"/>
    <w:rsid w:val="006D76DC"/>
    <w:rPr>
      <w:w w:val="100"/>
      <w:position w:val="-1"/>
      <w:effect w:val="none"/>
      <w:vertAlign w:val="baseline"/>
      <w:cs w:val="0"/>
      <w:em w:val="none"/>
    </w:rPr>
  </w:style>
  <w:style w:type="character" w:customStyle="1" w:styleId="WW-Absatz-Standardschriftart111111111111111111111">
    <w:name w:val="WW-Absatz-Standardschriftart111111111111111111111"/>
    <w:rsid w:val="006D76DC"/>
    <w:rPr>
      <w:w w:val="100"/>
      <w:position w:val="-1"/>
      <w:effect w:val="none"/>
      <w:vertAlign w:val="baseline"/>
      <w:cs w:val="0"/>
      <w:em w:val="none"/>
    </w:rPr>
  </w:style>
  <w:style w:type="character" w:customStyle="1" w:styleId="WW-Absatz-Standardschriftart1111111111111111111111">
    <w:name w:val="WW-Absatz-Standardschriftart1111111111111111111111"/>
    <w:rsid w:val="006D76DC"/>
    <w:rPr>
      <w:w w:val="100"/>
      <w:position w:val="-1"/>
      <w:effect w:val="none"/>
      <w:vertAlign w:val="baseline"/>
      <w:cs w:val="0"/>
      <w:em w:val="none"/>
    </w:rPr>
  </w:style>
  <w:style w:type="character" w:customStyle="1" w:styleId="WW-Absatz-Standardschriftart11111111111111111111111">
    <w:name w:val="WW-Absatz-Standardschriftart11111111111111111111111"/>
    <w:rsid w:val="006D76DC"/>
    <w:rPr>
      <w:w w:val="100"/>
      <w:position w:val="-1"/>
      <w:effect w:val="none"/>
      <w:vertAlign w:val="baseline"/>
      <w:cs w:val="0"/>
      <w:em w:val="none"/>
    </w:rPr>
  </w:style>
  <w:style w:type="character" w:customStyle="1" w:styleId="WW-Absatz-Standardschriftart111111111111111111111111">
    <w:name w:val="WW-Absatz-Standardschriftart111111111111111111111111"/>
    <w:rsid w:val="006D76DC"/>
    <w:rPr>
      <w:w w:val="100"/>
      <w:position w:val="-1"/>
      <w:effect w:val="none"/>
      <w:vertAlign w:val="baseline"/>
      <w:cs w:val="0"/>
      <w:em w:val="none"/>
    </w:rPr>
  </w:style>
  <w:style w:type="character" w:customStyle="1" w:styleId="WW8Num5z1">
    <w:name w:val="WW8Num5z1"/>
    <w:rsid w:val="006D76DC"/>
    <w:rPr>
      <w:rFonts w:ascii="Courier New" w:hAnsi="Courier New" w:cs="Courier New"/>
      <w:w w:val="100"/>
      <w:position w:val="-1"/>
      <w:effect w:val="none"/>
      <w:vertAlign w:val="baseline"/>
      <w:cs w:val="0"/>
      <w:em w:val="none"/>
    </w:rPr>
  </w:style>
  <w:style w:type="character" w:customStyle="1" w:styleId="WW8Num5z2">
    <w:name w:val="WW8Num5z2"/>
    <w:rsid w:val="006D76DC"/>
    <w:rPr>
      <w:rFonts w:ascii="Wingdings" w:hAnsi="Wingdings" w:cs="Wingdings"/>
      <w:w w:val="100"/>
      <w:position w:val="-1"/>
      <w:effect w:val="none"/>
      <w:vertAlign w:val="baseline"/>
      <w:cs w:val="0"/>
      <w:em w:val="none"/>
    </w:rPr>
  </w:style>
  <w:style w:type="character" w:customStyle="1" w:styleId="WW8Num9z1">
    <w:name w:val="WW8Num9z1"/>
    <w:rsid w:val="006D76DC"/>
    <w:rPr>
      <w:rFonts w:ascii="Courier New" w:hAnsi="Courier New" w:cs="Courier New"/>
      <w:w w:val="100"/>
      <w:position w:val="-1"/>
      <w:effect w:val="none"/>
      <w:vertAlign w:val="baseline"/>
      <w:cs w:val="0"/>
      <w:em w:val="none"/>
    </w:rPr>
  </w:style>
  <w:style w:type="character" w:customStyle="1" w:styleId="WW8Num9z2">
    <w:name w:val="WW8Num9z2"/>
    <w:rsid w:val="006D76DC"/>
    <w:rPr>
      <w:rFonts w:ascii="Wingdings" w:hAnsi="Wingdings" w:cs="Wingdings"/>
      <w:w w:val="100"/>
      <w:position w:val="-1"/>
      <w:effect w:val="none"/>
      <w:vertAlign w:val="baseline"/>
      <w:cs w:val="0"/>
      <w:em w:val="none"/>
    </w:rPr>
  </w:style>
  <w:style w:type="character" w:customStyle="1" w:styleId="WW8Num9z3">
    <w:name w:val="WW8Num9z3"/>
    <w:rsid w:val="006D76DC"/>
    <w:rPr>
      <w:rFonts w:ascii="Symbol" w:hAnsi="Symbol" w:cs="Symbol"/>
      <w:w w:val="100"/>
      <w:position w:val="-1"/>
      <w:effect w:val="none"/>
      <w:vertAlign w:val="baseline"/>
      <w:cs w:val="0"/>
      <w:em w:val="none"/>
    </w:rPr>
  </w:style>
  <w:style w:type="character" w:customStyle="1" w:styleId="Fontepargpadro1">
    <w:name w:val="Fonte parág. padrão1"/>
    <w:rsid w:val="006D76DC"/>
    <w:rPr>
      <w:w w:val="100"/>
      <w:position w:val="-1"/>
      <w:effect w:val="none"/>
      <w:vertAlign w:val="baseline"/>
      <w:cs w:val="0"/>
      <w:em w:val="none"/>
    </w:rPr>
  </w:style>
  <w:style w:type="character" w:styleId="Hyperlink">
    <w:name w:val="Hyperlink"/>
    <w:rsid w:val="006D76DC"/>
    <w:rPr>
      <w:color w:val="0000FF"/>
      <w:w w:val="100"/>
      <w:position w:val="-1"/>
      <w:u w:val="single"/>
      <w:effect w:val="none"/>
      <w:vertAlign w:val="baseline"/>
      <w:cs w:val="0"/>
      <w:em w:val="none"/>
    </w:rPr>
  </w:style>
  <w:style w:type="character" w:styleId="Nmerodepgina">
    <w:name w:val="page number"/>
    <w:basedOn w:val="Fontepargpadro1"/>
    <w:rsid w:val="006D76DC"/>
    <w:rPr>
      <w:w w:val="100"/>
      <w:position w:val="-1"/>
      <w:effect w:val="none"/>
      <w:vertAlign w:val="baseline"/>
      <w:cs w:val="0"/>
      <w:em w:val="none"/>
    </w:rPr>
  </w:style>
  <w:style w:type="character" w:customStyle="1" w:styleId="EMENTAChar">
    <w:name w:val="EMENTA Char"/>
    <w:rsid w:val="006D76DC"/>
    <w:rPr>
      <w:rFonts w:ascii="CG Times" w:hAnsi="CG Times" w:cs="CG Times"/>
      <w:b/>
      <w:w w:val="100"/>
      <w:position w:val="-1"/>
      <w:sz w:val="24"/>
      <w:effect w:val="none"/>
      <w:vertAlign w:val="baseline"/>
      <w:cs w:val="0"/>
      <w:em w:val="none"/>
      <w:lang w:val="pt-BR" w:eastAsia="ar-SA" w:bidi="ar-SA"/>
    </w:rPr>
  </w:style>
  <w:style w:type="character" w:customStyle="1" w:styleId="Smbolosdenumerao">
    <w:name w:val="Símbolos de numeração"/>
    <w:rsid w:val="006D76DC"/>
    <w:rPr>
      <w:rFonts w:ascii="Arial" w:hAnsi="Arial" w:cs="Arial"/>
      <w:w w:val="100"/>
      <w:position w:val="-1"/>
      <w:effect w:val="none"/>
      <w:shd w:val="clear" w:color="auto" w:fill="FFFFFF"/>
      <w:vertAlign w:val="baseline"/>
      <w:cs w:val="0"/>
      <w:em w:val="none"/>
    </w:rPr>
  </w:style>
  <w:style w:type="character" w:customStyle="1" w:styleId="CorpodetextoChar">
    <w:name w:val="Corpo de texto Char"/>
    <w:basedOn w:val="Fontepargpadro6"/>
    <w:rsid w:val="006D76DC"/>
    <w:rPr>
      <w:w w:val="100"/>
      <w:position w:val="-1"/>
      <w:effect w:val="none"/>
      <w:vertAlign w:val="baseline"/>
      <w:cs w:val="0"/>
      <w:em w:val="none"/>
    </w:rPr>
  </w:style>
  <w:style w:type="character" w:customStyle="1" w:styleId="markedcontent">
    <w:name w:val="markedcontent"/>
    <w:rsid w:val="006D76DC"/>
    <w:rPr>
      <w:w w:val="100"/>
      <w:position w:val="-1"/>
      <w:effect w:val="none"/>
      <w:vertAlign w:val="baseline"/>
      <w:cs w:val="0"/>
      <w:em w:val="none"/>
    </w:rPr>
  </w:style>
  <w:style w:type="character" w:customStyle="1" w:styleId="Marcadores">
    <w:name w:val="Marcadores"/>
    <w:rsid w:val="006D76DC"/>
    <w:rPr>
      <w:rFonts w:ascii="OpenSymbol" w:eastAsia="OpenSymbol" w:hAnsi="OpenSymbol" w:cs="OpenSymbol"/>
      <w:w w:val="100"/>
      <w:position w:val="-1"/>
      <w:effect w:val="none"/>
      <w:vertAlign w:val="baseline"/>
      <w:cs w:val="0"/>
      <w:em w:val="none"/>
    </w:rPr>
  </w:style>
  <w:style w:type="paragraph" w:customStyle="1" w:styleId="Ttulo80">
    <w:name w:val="Título8"/>
    <w:basedOn w:val="Normal"/>
    <w:next w:val="Corpodetexto"/>
    <w:rsid w:val="006D76DC"/>
    <w:pPr>
      <w:keepNext/>
      <w:spacing w:before="240" w:after="120"/>
    </w:pPr>
    <w:rPr>
      <w:rFonts w:ascii="Arial" w:eastAsia="Microsoft YaHei" w:hAnsi="Arial" w:cs="Arial"/>
      <w:sz w:val="28"/>
      <w:szCs w:val="28"/>
    </w:rPr>
  </w:style>
  <w:style w:type="paragraph" w:styleId="Corpodetexto">
    <w:name w:val="Body Text"/>
    <w:basedOn w:val="Normal"/>
    <w:rsid w:val="006D76DC"/>
    <w:pPr>
      <w:spacing w:after="120"/>
    </w:pPr>
  </w:style>
  <w:style w:type="paragraph" w:styleId="Lista">
    <w:name w:val="List"/>
    <w:basedOn w:val="Corpodetexto"/>
    <w:rsid w:val="006D76DC"/>
  </w:style>
  <w:style w:type="paragraph" w:customStyle="1" w:styleId="Legenda8">
    <w:name w:val="Legenda8"/>
    <w:basedOn w:val="Normal"/>
    <w:rsid w:val="006D76DC"/>
    <w:pPr>
      <w:suppressLineNumbers/>
      <w:spacing w:before="120" w:after="120"/>
    </w:pPr>
    <w:rPr>
      <w:i/>
      <w:iCs/>
      <w:sz w:val="24"/>
      <w:szCs w:val="24"/>
    </w:rPr>
  </w:style>
  <w:style w:type="paragraph" w:customStyle="1" w:styleId="ndice">
    <w:name w:val="Índice"/>
    <w:basedOn w:val="Normal"/>
    <w:rsid w:val="006D76DC"/>
    <w:pPr>
      <w:suppressLineNumbers/>
    </w:pPr>
  </w:style>
  <w:style w:type="paragraph" w:customStyle="1" w:styleId="Ttulo70">
    <w:name w:val="Título7"/>
    <w:basedOn w:val="Normal"/>
    <w:next w:val="Corpodetexto"/>
    <w:rsid w:val="006D76DC"/>
    <w:pPr>
      <w:keepNext/>
      <w:spacing w:before="240" w:after="120"/>
    </w:pPr>
    <w:rPr>
      <w:rFonts w:ascii="Arial" w:eastAsia="Microsoft YaHei" w:hAnsi="Arial" w:cs="Arial"/>
      <w:sz w:val="28"/>
      <w:szCs w:val="28"/>
    </w:rPr>
  </w:style>
  <w:style w:type="paragraph" w:customStyle="1" w:styleId="Legenda7">
    <w:name w:val="Legenda7"/>
    <w:basedOn w:val="Normal"/>
    <w:rsid w:val="006D76DC"/>
    <w:pPr>
      <w:suppressLineNumbers/>
      <w:spacing w:before="120" w:after="120"/>
    </w:pPr>
    <w:rPr>
      <w:i/>
      <w:iCs/>
      <w:sz w:val="24"/>
      <w:szCs w:val="24"/>
    </w:rPr>
  </w:style>
  <w:style w:type="paragraph" w:customStyle="1" w:styleId="Ttulo60">
    <w:name w:val="Título6"/>
    <w:basedOn w:val="Normal"/>
    <w:next w:val="Corpodetexto"/>
    <w:rsid w:val="006D76DC"/>
    <w:pPr>
      <w:keepNext/>
      <w:spacing w:before="240" w:after="120"/>
    </w:pPr>
    <w:rPr>
      <w:rFonts w:ascii="Arial" w:eastAsia="Microsoft YaHei" w:hAnsi="Arial" w:cs="Arial"/>
      <w:sz w:val="28"/>
      <w:szCs w:val="28"/>
    </w:rPr>
  </w:style>
  <w:style w:type="paragraph" w:customStyle="1" w:styleId="Legenda6">
    <w:name w:val="Legenda6"/>
    <w:basedOn w:val="Normal"/>
    <w:rsid w:val="006D76DC"/>
    <w:pPr>
      <w:suppressLineNumbers/>
      <w:spacing w:before="120" w:after="120"/>
    </w:pPr>
    <w:rPr>
      <w:i/>
      <w:iCs/>
      <w:sz w:val="24"/>
      <w:szCs w:val="24"/>
    </w:rPr>
  </w:style>
  <w:style w:type="paragraph" w:customStyle="1" w:styleId="Ttulo50">
    <w:name w:val="Título5"/>
    <w:basedOn w:val="Normal"/>
    <w:next w:val="Corpodetexto"/>
    <w:rsid w:val="006D76DC"/>
    <w:pPr>
      <w:keepNext/>
      <w:spacing w:before="240" w:after="120"/>
    </w:pPr>
    <w:rPr>
      <w:rFonts w:ascii="Arial" w:eastAsia="Microsoft YaHei" w:hAnsi="Arial" w:cs="Mangal"/>
      <w:sz w:val="28"/>
      <w:szCs w:val="28"/>
    </w:rPr>
  </w:style>
  <w:style w:type="paragraph" w:customStyle="1" w:styleId="Legenda5">
    <w:name w:val="Legenda5"/>
    <w:basedOn w:val="Normal"/>
    <w:rsid w:val="006D76DC"/>
    <w:pPr>
      <w:suppressLineNumbers/>
      <w:spacing w:before="120" w:after="120"/>
    </w:pPr>
    <w:rPr>
      <w:i/>
      <w:iCs/>
      <w:sz w:val="24"/>
      <w:szCs w:val="24"/>
    </w:rPr>
  </w:style>
  <w:style w:type="paragraph" w:customStyle="1" w:styleId="Ttulo40">
    <w:name w:val="Título4"/>
    <w:basedOn w:val="Normal"/>
    <w:next w:val="Corpodetexto"/>
    <w:rsid w:val="006D76DC"/>
    <w:pPr>
      <w:keepNext/>
      <w:spacing w:before="240" w:after="120"/>
    </w:pPr>
    <w:rPr>
      <w:rFonts w:ascii="Arial" w:eastAsia="Arial Unicode MS" w:hAnsi="Arial" w:cs="Tahoma"/>
      <w:sz w:val="28"/>
      <w:szCs w:val="28"/>
    </w:rPr>
  </w:style>
  <w:style w:type="paragraph" w:customStyle="1" w:styleId="Legenda4">
    <w:name w:val="Legenda4"/>
    <w:basedOn w:val="Normal"/>
    <w:rsid w:val="006D76DC"/>
    <w:pPr>
      <w:suppressLineNumbers/>
      <w:spacing w:before="120" w:after="120"/>
    </w:pPr>
    <w:rPr>
      <w:i/>
      <w:iCs/>
      <w:sz w:val="24"/>
      <w:szCs w:val="24"/>
    </w:rPr>
  </w:style>
  <w:style w:type="paragraph" w:customStyle="1" w:styleId="Ttulo30">
    <w:name w:val="Título3"/>
    <w:basedOn w:val="Normal"/>
    <w:next w:val="Corpodetexto"/>
    <w:rsid w:val="006D76DC"/>
    <w:pPr>
      <w:keepNext/>
      <w:spacing w:before="240" w:after="120"/>
    </w:pPr>
    <w:rPr>
      <w:rFonts w:ascii="Arial" w:eastAsia="Arial Unicode MS" w:hAnsi="Arial" w:cs="Tahoma"/>
      <w:sz w:val="28"/>
      <w:szCs w:val="28"/>
    </w:rPr>
  </w:style>
  <w:style w:type="paragraph" w:customStyle="1" w:styleId="Legenda3">
    <w:name w:val="Legenda3"/>
    <w:basedOn w:val="Normal"/>
    <w:rsid w:val="006D76DC"/>
    <w:pPr>
      <w:suppressLineNumbers/>
      <w:spacing w:before="120" w:after="120"/>
    </w:pPr>
    <w:rPr>
      <w:i/>
      <w:iCs/>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Ttulo20">
    <w:name w:val="Título2"/>
    <w:basedOn w:val="Normal"/>
    <w:next w:val="Corpodetexto"/>
    <w:rsid w:val="006D76DC"/>
    <w:pPr>
      <w:keepNext/>
      <w:spacing w:before="240" w:after="120"/>
    </w:pPr>
    <w:rPr>
      <w:rFonts w:ascii="Arial" w:eastAsia="Arial Unicode MS" w:hAnsi="Arial" w:cs="Tahoma"/>
      <w:sz w:val="28"/>
      <w:szCs w:val="28"/>
    </w:rPr>
  </w:style>
  <w:style w:type="paragraph" w:customStyle="1" w:styleId="Legenda2">
    <w:name w:val="Legenda2"/>
    <w:basedOn w:val="Normal"/>
    <w:rsid w:val="006D76DC"/>
    <w:pPr>
      <w:suppressLineNumbers/>
      <w:spacing w:before="120" w:after="120"/>
    </w:pPr>
    <w:rPr>
      <w:i/>
      <w:iCs/>
      <w:sz w:val="24"/>
      <w:szCs w:val="24"/>
    </w:rPr>
  </w:style>
  <w:style w:type="paragraph" w:customStyle="1" w:styleId="Ttulo10">
    <w:name w:val="Título1"/>
    <w:basedOn w:val="Normal"/>
    <w:next w:val="Corpodetexto"/>
    <w:rsid w:val="006D76DC"/>
    <w:pPr>
      <w:keepNext/>
      <w:spacing w:before="240" w:after="120"/>
    </w:pPr>
    <w:rPr>
      <w:rFonts w:ascii="Arial" w:eastAsia="Arial Unicode MS" w:hAnsi="Arial" w:cs="Tahoma"/>
      <w:sz w:val="28"/>
      <w:szCs w:val="28"/>
    </w:rPr>
  </w:style>
  <w:style w:type="paragraph" w:customStyle="1" w:styleId="Legenda1">
    <w:name w:val="Legenda1"/>
    <w:basedOn w:val="Normal"/>
    <w:next w:val="Normal"/>
    <w:rsid w:val="006D76DC"/>
    <w:pPr>
      <w:ind w:left="0" w:right="-93" w:firstLine="0"/>
      <w:jc w:val="center"/>
    </w:pPr>
    <w:rPr>
      <w:b/>
      <w:sz w:val="22"/>
    </w:rPr>
  </w:style>
  <w:style w:type="paragraph" w:styleId="Recuodecorpodetexto">
    <w:name w:val="Body Text Indent"/>
    <w:basedOn w:val="Normal"/>
    <w:rsid w:val="006D76DC"/>
    <w:pPr>
      <w:tabs>
        <w:tab w:val="left" w:pos="1418"/>
      </w:tabs>
      <w:ind w:left="0" w:right="-1" w:firstLine="1701"/>
      <w:jc w:val="both"/>
    </w:pPr>
  </w:style>
  <w:style w:type="paragraph" w:customStyle="1" w:styleId="Normal11pt">
    <w:name w:val="Normal + 11 pt"/>
    <w:basedOn w:val="Normal"/>
    <w:rsid w:val="006D76DC"/>
    <w:pPr>
      <w:ind w:left="0" w:right="-759" w:firstLine="0"/>
      <w:jc w:val="both"/>
    </w:pPr>
    <w:rPr>
      <w:b/>
      <w:sz w:val="22"/>
      <w:szCs w:val="22"/>
    </w:rPr>
  </w:style>
  <w:style w:type="paragraph" w:customStyle="1" w:styleId="Ttulo100">
    <w:name w:val="Título 10"/>
    <w:basedOn w:val="Normal"/>
    <w:next w:val="Corpodetexto"/>
    <w:rsid w:val="006D76DC"/>
    <w:pPr>
      <w:keepNext/>
      <w:spacing w:before="240" w:after="120"/>
      <w:ind w:leftChars="0" w:left="0" w:firstLineChars="0" w:firstLine="0"/>
    </w:pPr>
    <w:rPr>
      <w:rFonts w:ascii="Arial" w:eastAsia="MS Mincho" w:hAnsi="Arial" w:cs="Tahoma"/>
      <w:b/>
      <w:bCs/>
      <w:sz w:val="21"/>
      <w:szCs w:val="21"/>
    </w:rPr>
  </w:style>
  <w:style w:type="paragraph" w:styleId="Cabealho">
    <w:name w:val="header"/>
    <w:basedOn w:val="Normal"/>
    <w:rsid w:val="006D76DC"/>
    <w:pPr>
      <w:tabs>
        <w:tab w:val="center" w:pos="4252"/>
        <w:tab w:val="right" w:pos="8504"/>
      </w:tabs>
    </w:pPr>
  </w:style>
  <w:style w:type="paragraph" w:styleId="Rodap">
    <w:name w:val="footer"/>
    <w:basedOn w:val="Normal"/>
    <w:rsid w:val="006D76DC"/>
    <w:pPr>
      <w:tabs>
        <w:tab w:val="center" w:pos="4252"/>
        <w:tab w:val="right" w:pos="8504"/>
      </w:tabs>
    </w:pPr>
  </w:style>
  <w:style w:type="paragraph" w:customStyle="1" w:styleId="Recuodecorpodetexto31">
    <w:name w:val="Recuo de corpo de texto 31"/>
    <w:basedOn w:val="Normal"/>
    <w:rsid w:val="006D76DC"/>
    <w:pPr>
      <w:spacing w:after="120"/>
      <w:ind w:left="283" w:firstLine="0"/>
    </w:pPr>
    <w:rPr>
      <w:sz w:val="16"/>
      <w:szCs w:val="16"/>
    </w:rPr>
  </w:style>
  <w:style w:type="paragraph" w:customStyle="1" w:styleId="Recuodecorpodetexto21">
    <w:name w:val="Recuo de corpo de texto 21"/>
    <w:basedOn w:val="Normal"/>
    <w:rsid w:val="006D76DC"/>
    <w:pPr>
      <w:spacing w:after="120" w:line="480" w:lineRule="auto"/>
      <w:ind w:left="283" w:firstLine="0"/>
    </w:pPr>
  </w:style>
  <w:style w:type="paragraph" w:customStyle="1" w:styleId="Corpodetexto21">
    <w:name w:val="Corpo de texto 21"/>
    <w:basedOn w:val="Normal"/>
    <w:rsid w:val="006D76DC"/>
    <w:pPr>
      <w:spacing w:after="120" w:line="480" w:lineRule="auto"/>
    </w:pPr>
  </w:style>
  <w:style w:type="paragraph" w:customStyle="1" w:styleId="Normal12pt">
    <w:name w:val="Normal + 12 pt"/>
    <w:basedOn w:val="Recuodecorpodetexto31"/>
    <w:rsid w:val="006D76DC"/>
    <w:pPr>
      <w:spacing w:after="0" w:line="360" w:lineRule="auto"/>
      <w:ind w:left="0"/>
      <w:jc w:val="both"/>
    </w:pPr>
    <w:rPr>
      <w:b/>
      <w:sz w:val="24"/>
      <w:szCs w:val="24"/>
    </w:rPr>
  </w:style>
  <w:style w:type="paragraph" w:customStyle="1" w:styleId="Contedodetabela">
    <w:name w:val="Conteúdo de tabela"/>
    <w:basedOn w:val="Normal"/>
    <w:rsid w:val="006D76DC"/>
    <w:pPr>
      <w:suppressLineNumbers/>
    </w:pPr>
  </w:style>
  <w:style w:type="paragraph" w:customStyle="1" w:styleId="Ttulodetabela">
    <w:name w:val="Título de tabela"/>
    <w:basedOn w:val="Contedodetabela"/>
    <w:rsid w:val="006D76DC"/>
    <w:pPr>
      <w:jc w:val="center"/>
    </w:pPr>
    <w:rPr>
      <w:b/>
      <w:bCs/>
    </w:rPr>
  </w:style>
  <w:style w:type="paragraph" w:styleId="Textodebalo">
    <w:name w:val="Balloon Text"/>
    <w:basedOn w:val="Normal"/>
    <w:rsid w:val="006D76DC"/>
    <w:rPr>
      <w:rFonts w:ascii="Tahoma" w:hAnsi="Tahoma" w:cs="Tahoma"/>
      <w:sz w:val="16"/>
      <w:szCs w:val="16"/>
    </w:rPr>
  </w:style>
  <w:style w:type="paragraph" w:customStyle="1" w:styleId="Saudao1">
    <w:name w:val="Saudação1"/>
    <w:basedOn w:val="Normal"/>
    <w:rsid w:val="006D76DC"/>
    <w:pPr>
      <w:widowControl w:val="0"/>
      <w:jc w:val="both"/>
    </w:pPr>
    <w:rPr>
      <w:rFonts w:ascii="Arial" w:eastAsia="Arial Unicode MS" w:hAnsi="Arial" w:cs="Arial"/>
      <w:sz w:val="24"/>
    </w:rPr>
  </w:style>
  <w:style w:type="paragraph" w:styleId="PargrafodaLista">
    <w:name w:val="List Paragraph"/>
    <w:basedOn w:val="Normal"/>
    <w:rsid w:val="006D76DC"/>
    <w:pPr>
      <w:suppressAutoHyphens/>
      <w:ind w:left="708" w:firstLine="0"/>
    </w:pPr>
    <w:rPr>
      <w:sz w:val="24"/>
      <w:szCs w:val="24"/>
    </w:rPr>
  </w:style>
  <w:style w:type="paragraph" w:styleId="NormalWeb">
    <w:name w:val="Normal (Web)"/>
    <w:basedOn w:val="Normal"/>
    <w:rsid w:val="006D76DC"/>
    <w:pPr>
      <w:suppressAutoHyphens/>
      <w:spacing w:before="280" w:after="280"/>
    </w:pPr>
    <w:rPr>
      <w:sz w:val="24"/>
      <w:szCs w:val="24"/>
    </w:rPr>
  </w:style>
  <w:style w:type="paragraph" w:customStyle="1" w:styleId="Default">
    <w:name w:val="Default"/>
    <w:rsid w:val="006D76DC"/>
    <w:pPr>
      <w:autoSpaceDE w:val="0"/>
      <w:spacing w:line="1" w:lineRule="atLeast"/>
      <w:ind w:leftChars="-1" w:left="-1" w:hangingChars="1"/>
      <w:textDirection w:val="btLr"/>
      <w:textAlignment w:val="top"/>
      <w:outlineLvl w:val="0"/>
    </w:pPr>
    <w:rPr>
      <w:color w:val="000000"/>
      <w:position w:val="-1"/>
      <w:sz w:val="24"/>
      <w:szCs w:val="24"/>
      <w:lang w:eastAsia="ar-SA"/>
    </w:rPr>
  </w:style>
  <w:style w:type="paragraph" w:customStyle="1" w:styleId="western">
    <w:name w:val="western"/>
    <w:basedOn w:val="Normal"/>
    <w:rsid w:val="006D76DC"/>
    <w:pPr>
      <w:suppressAutoHyphens/>
      <w:spacing w:before="280" w:after="119"/>
    </w:pPr>
    <w:rPr>
      <w:sz w:val="24"/>
      <w:szCs w:val="24"/>
    </w:rPr>
  </w:style>
  <w:style w:type="table" w:customStyle="1" w:styleId="a">
    <w:basedOn w:val="TableNormal1"/>
    <w:rsid w:val="00A15458"/>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q8JScTdaxsk3pZ2M80jWQsVyQ==">CgMxLjAyCWlkLmdqZGd4czgAciExU2tHV2pobWtsYThMOU1qTU8xLV9Bak5GY1NLX3dMYnE=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2803</Words>
  <Characters>15140</Characters>
  <Application>Microsoft Office Word</Application>
  <DocSecurity>0</DocSecurity>
  <Lines>126</Lines>
  <Paragraphs>35</Paragraphs>
  <ScaleCrop>false</ScaleCrop>
  <Company/>
  <LinksUpToDate>false</LinksUpToDate>
  <CharactersWithSpaces>17908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TRT</dc:creator>
  <cp:lastModifiedBy>Francisco Marceyron Neves Vieira</cp:lastModifiedBy>
  <cp:revision>2</cp:revision>
  <dcterms:created xsi:type="dcterms:W3CDTF">2024-07-29T17:30:00Z</dcterms:created>
  <dcterms:modified xsi:type="dcterms:W3CDTF">2024-07-29T17:30:00Z</dcterms:modified>
</cp:coreProperties>
</file>