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FFE24" w14:textId="77777777" w:rsidR="00781C70" w:rsidRPr="00D6117C" w:rsidRDefault="00781C70" w:rsidP="00B15066">
      <w:pPr>
        <w:spacing w:afterLines="120" w:after="288" w:line="276" w:lineRule="auto"/>
        <w:jc w:val="both"/>
        <w:rPr>
          <w:rFonts w:cstheme="minorHAnsi"/>
          <w:b/>
          <w:bCs/>
        </w:rPr>
      </w:pPr>
      <w:r w:rsidRPr="00D6117C">
        <w:rPr>
          <w:rFonts w:cstheme="minorHAnsi"/>
          <w:b/>
          <w:bCs/>
        </w:rPr>
        <w:t>REGISTRO DE PREÇOS PARA EVENTUAL CONTRATAÇÃO DE FORNECIMENTO E INSTALAÇÃO DE APARELHOS DE AR CONDICIONADO TIPO SPLIT, COM EXECUÇÃO DE INFRAESTRUTURA NAS EDIFICAÇÕES DO TRIBUNAL REGIONAL DO TRABALHO DA 7ª REGIÃO</w:t>
      </w:r>
    </w:p>
    <w:p w14:paraId="1C64636F" w14:textId="03514F37" w:rsidR="00B326C9" w:rsidRPr="00D6117C" w:rsidRDefault="006778D8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6778D8">
        <w:rPr>
          <w:rFonts w:cstheme="minorHAnsi"/>
          <w:b/>
          <w:bCs/>
        </w:rPr>
        <w:t>Anexo VII - Especificações técnicas</w:t>
      </w:r>
    </w:p>
    <w:p w14:paraId="393692D8" w14:textId="4DDAFD69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 xml:space="preserve">Estas especificações têm como objetivo orientar sobre as normas e condições para execução dos serviços </w:t>
      </w:r>
      <w:r w:rsidR="004F6A05">
        <w:rPr>
          <w:rFonts w:cstheme="minorHAnsi"/>
          <w:bCs/>
        </w:rPr>
        <w:t>da contratação em tela</w:t>
      </w:r>
      <w:r w:rsidRPr="00D6117C">
        <w:rPr>
          <w:rFonts w:cstheme="minorHAnsi"/>
          <w:bCs/>
        </w:rPr>
        <w:t>, em conformidade com as especificações deste Termo de Referência e normas aplicáveis da Associação Brasileira de Normas Técnicas - ABNT.</w:t>
      </w:r>
    </w:p>
    <w:p w14:paraId="7DAC3AE3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A empresa CONTRATADA é responsável por todos os itens relacionados à execução do objeto da licitação, que incluem: o fornecimento de todos os materiais e mão-de-obra necessários, fornecer aos empregados os equipamentos de proteção de segurança que se fizerem necessários, a disponibilização de equipamentos e máquinas, o pagamento de todas as obrigações tributárias, trabalhistas e da previdência social, os seguros pertinentes, a instalação e a manutenção do canteiro onde serão executados os serviços, bem como, a regularização das atividades nos órgãos públicos, relativos ao licenciamento e registro profissional.</w:t>
      </w:r>
    </w:p>
    <w:p w14:paraId="535C0F2C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Qualquer alteração decorrente de fatores não previstos ou evidenciados durante o transcorrer da execução do serviço, somente poderá ser iniciada se for, previamente, autorizada, por escrito, pelo Fiscal do Contrato.</w:t>
      </w:r>
    </w:p>
    <w:p w14:paraId="0DBEFCCE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Quaisquer dúvidas na presente especificações serão esclarecidas pela FISCALIZAÇÃO.</w:t>
      </w:r>
    </w:p>
    <w:p w14:paraId="40175A8E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DESLOCAMENTO DE EQUIPES POR KM PERCORRIDO</w:t>
      </w:r>
    </w:p>
    <w:p w14:paraId="5AF9CCAE" w14:textId="46D72CAC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Como os serviços foram divididos em dois grupos, tendo como cidades sedes: Fortaleza</w:t>
      </w:r>
      <w:r w:rsidR="00A96F6B">
        <w:rPr>
          <w:rFonts w:cstheme="minorHAnsi"/>
          <w:bCs/>
        </w:rPr>
        <w:t xml:space="preserve"> e </w:t>
      </w:r>
      <w:r w:rsidRPr="00D6117C">
        <w:rPr>
          <w:rFonts w:cstheme="minorHAnsi"/>
          <w:bCs/>
        </w:rPr>
        <w:t>Juazeiro do Norte, foi desenvolvida uma regra para remunerar a CONTRATADA no deslocamento para atendimento das ocorrências. A CONTRATADA poderá receber o deslocamento uma única vez por cada Ocorrência emitida pela FISCALIZAÇÂO, independentemente do número de viagens que esta venha a fazer. Para efeito de cálculo, segue-se a seguinte fórmula:</w:t>
      </w:r>
    </w:p>
    <w:p w14:paraId="4FA4CC4C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 xml:space="preserve">VD = 0,40 x D x </w:t>
      </w:r>
      <w:proofErr w:type="spellStart"/>
      <w:r w:rsidRPr="00D6117C">
        <w:rPr>
          <w:rFonts w:cstheme="minorHAnsi"/>
          <w:bCs/>
        </w:rPr>
        <w:t>Pgc</w:t>
      </w:r>
      <w:proofErr w:type="spellEnd"/>
    </w:p>
    <w:p w14:paraId="71EF0E79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Onde:</w:t>
      </w:r>
    </w:p>
    <w:p w14:paraId="7B0B3755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VD = Valor pago a título de deslocamento, em reais (R$);</w:t>
      </w:r>
    </w:p>
    <w:p w14:paraId="7856BE5F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t>D = Distância entre a sede do grupo e o local de prestação dos serviços (considerando percurso de ida e volta), em quilômetros (Km) para atendimento exclusivamente uma única vez para cada Ocorrência;</w:t>
      </w:r>
    </w:p>
    <w:p w14:paraId="32D24483" w14:textId="77777777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proofErr w:type="spellStart"/>
      <w:r w:rsidRPr="00D6117C">
        <w:rPr>
          <w:rFonts w:cstheme="minorHAnsi"/>
          <w:bCs/>
        </w:rPr>
        <w:t>Pgc</w:t>
      </w:r>
      <w:proofErr w:type="spellEnd"/>
      <w:r w:rsidRPr="00D6117C">
        <w:rPr>
          <w:rFonts w:cstheme="minorHAnsi"/>
          <w:bCs/>
        </w:rPr>
        <w:t xml:space="preserve"> = Preço do litro da gasolina, em R$ (deverá ser considerado o valor estabelecido no Insumo 4222 - SINAPI/CEF – FORTALEZA/CE – Gasolina Comum - no mês de referência da elaboração de cada Ocorrência).</w:t>
      </w:r>
    </w:p>
    <w:p w14:paraId="41313E5E" w14:textId="479B3520" w:rsidR="00781C70" w:rsidRPr="00D6117C" w:rsidRDefault="00781C70" w:rsidP="00D6117C">
      <w:pPr>
        <w:spacing w:afterLines="120" w:after="288" w:line="276" w:lineRule="auto"/>
        <w:jc w:val="both"/>
        <w:rPr>
          <w:rFonts w:cstheme="minorHAnsi"/>
          <w:bCs/>
        </w:rPr>
      </w:pPr>
      <w:r w:rsidRPr="00D6117C">
        <w:rPr>
          <w:rFonts w:cstheme="minorHAnsi"/>
          <w:bCs/>
        </w:rPr>
        <w:lastRenderedPageBreak/>
        <w:t>Será pago apenas um deslocamento, no trajeto ida e volta, da cidade base do grupo para a outra cidade local do serviço.</w:t>
      </w:r>
    </w:p>
    <w:tbl>
      <w:tblPr>
        <w:tblW w:w="7780" w:type="dxa"/>
        <w:tblInd w:w="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340"/>
        <w:gridCol w:w="1340"/>
        <w:gridCol w:w="1660"/>
      </w:tblGrid>
      <w:tr w:rsidR="008461C8" w:rsidRPr="008461C8" w14:paraId="5436F0CD" w14:textId="77777777" w:rsidTr="00823C0E">
        <w:trPr>
          <w:trHeight w:val="300"/>
        </w:trPr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9F81" w14:textId="77777777" w:rsidR="008461C8" w:rsidRPr="008461C8" w:rsidRDefault="008461C8" w:rsidP="003110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TABELA DE BITOLAS REDE FRIGORÍGENA E CABO DE INTERLIGAÇÃO</w:t>
            </w:r>
          </w:p>
        </w:tc>
      </w:tr>
      <w:tr w:rsidR="008461C8" w:rsidRPr="008461C8" w14:paraId="4546C5C5" w14:textId="77777777" w:rsidTr="00823C0E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D99D" w14:textId="77777777" w:rsidR="008461C8" w:rsidRPr="008461C8" w:rsidRDefault="008461C8" w:rsidP="008461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4084" w14:textId="77777777" w:rsidR="008461C8" w:rsidRPr="008461C8" w:rsidRDefault="008461C8" w:rsidP="00846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D1AE" w14:textId="77777777" w:rsidR="008461C8" w:rsidRPr="008461C8" w:rsidRDefault="008461C8" w:rsidP="00846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F63A" w14:textId="77777777" w:rsidR="008461C8" w:rsidRPr="008461C8" w:rsidRDefault="008461C8" w:rsidP="008461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</w:tr>
      <w:tr w:rsidR="008461C8" w:rsidRPr="008461C8" w14:paraId="67121DBD" w14:textId="77777777" w:rsidTr="00823C0E">
        <w:trPr>
          <w:trHeight w:val="6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1DE0F8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CAPACIDADE DO EQUIPAMENTO</w:t>
            </w: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br/>
            </w:r>
            <w:proofErr w:type="spellStart"/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BTU´s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4C7218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LÍQUIDO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C1E10D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SUCÇÃO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E3A3DC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CABO INTERLIGAÇÃO</w:t>
            </w:r>
          </w:p>
        </w:tc>
      </w:tr>
      <w:tr w:rsidR="008461C8" w:rsidRPr="008461C8" w14:paraId="35814AB5" w14:textId="77777777" w:rsidTr="00823C0E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CE60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163D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1/4"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E213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1/2"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CA6C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2,5mm2</w:t>
            </w:r>
          </w:p>
        </w:tc>
      </w:tr>
      <w:tr w:rsidR="008461C8" w:rsidRPr="008461C8" w14:paraId="5E272203" w14:textId="77777777" w:rsidTr="00823C0E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C172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F507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1/4"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D361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1/2"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EECD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2,5mm2</w:t>
            </w:r>
          </w:p>
        </w:tc>
      </w:tr>
      <w:tr w:rsidR="008461C8" w:rsidRPr="008461C8" w14:paraId="28FD0BFA" w14:textId="77777777" w:rsidTr="00823C0E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AA61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0430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3/8"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5AB6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5/8"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D793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2,5mm2</w:t>
            </w:r>
          </w:p>
        </w:tc>
      </w:tr>
      <w:tr w:rsidR="008461C8" w:rsidRPr="008461C8" w14:paraId="2CD5E4C2" w14:textId="77777777" w:rsidTr="00823C0E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4D0A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3C98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3/8"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6364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5/8"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DACE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2,5mm2</w:t>
            </w:r>
          </w:p>
        </w:tc>
      </w:tr>
      <w:tr w:rsidR="008461C8" w:rsidRPr="008461C8" w14:paraId="0EC49D8F" w14:textId="77777777" w:rsidTr="00823C0E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AABD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DA57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3/8"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38F6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3/4"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0ACA" w14:textId="77777777" w:rsidR="008461C8" w:rsidRPr="008461C8" w:rsidRDefault="008461C8" w:rsidP="00846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8461C8">
              <w:rPr>
                <w:rFonts w:ascii="Calibri" w:eastAsia="Times New Roman" w:hAnsi="Calibri" w:cs="Calibri"/>
                <w:color w:val="000000"/>
                <w:lang w:eastAsia="pt-BR"/>
              </w:rPr>
              <w:t>2,5mm2</w:t>
            </w:r>
          </w:p>
        </w:tc>
      </w:tr>
    </w:tbl>
    <w:p w14:paraId="27DD36F1" w14:textId="77777777" w:rsidR="008461C8" w:rsidRDefault="008461C8" w:rsidP="008F25D6">
      <w:pPr>
        <w:spacing w:afterLines="120" w:after="288" w:line="276" w:lineRule="auto"/>
        <w:jc w:val="both"/>
        <w:rPr>
          <w:rFonts w:cstheme="minorHAnsi"/>
          <w:bCs/>
        </w:rPr>
      </w:pPr>
    </w:p>
    <w:p w14:paraId="21438998" w14:textId="77777777" w:rsidR="008F25D6" w:rsidRPr="008F25D6" w:rsidRDefault="008F25D6" w:rsidP="008F25D6">
      <w:pPr>
        <w:spacing w:afterLines="120" w:after="288" w:line="276" w:lineRule="auto"/>
        <w:jc w:val="both"/>
        <w:rPr>
          <w:rFonts w:cstheme="minorHAnsi"/>
          <w:bCs/>
        </w:rPr>
      </w:pPr>
      <w:r w:rsidRPr="008F25D6">
        <w:rPr>
          <w:rFonts w:cstheme="minorHAnsi"/>
          <w:bCs/>
        </w:rPr>
        <w:t>Especificação dos equipamentos</w:t>
      </w:r>
    </w:p>
    <w:p w14:paraId="37024B4F" w14:textId="30879761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 xml:space="preserve">Fornecimento e Instalação de Condicionador de ar SPLIT - Tipo: </w:t>
      </w:r>
      <w:proofErr w:type="spellStart"/>
      <w:r w:rsidRPr="00CB63A5">
        <w:rPr>
          <w:rFonts w:cstheme="minorHAnsi"/>
          <w:color w:val="000000"/>
        </w:rPr>
        <w:t>Hi</w:t>
      </w:r>
      <w:proofErr w:type="spellEnd"/>
      <w:r w:rsidRPr="00CB63A5">
        <w:rPr>
          <w:rFonts w:cstheme="minorHAnsi"/>
          <w:color w:val="000000"/>
        </w:rPr>
        <w:t xml:space="preserve"> Wall e P</w:t>
      </w:r>
      <w:r w:rsidR="00DF6868">
        <w:rPr>
          <w:rFonts w:cstheme="minorHAnsi"/>
          <w:color w:val="000000"/>
        </w:rPr>
        <w:t>iso-Teto</w:t>
      </w:r>
      <w:r w:rsidRPr="00CB63A5">
        <w:rPr>
          <w:rFonts w:cstheme="minorHAnsi"/>
          <w:color w:val="000000"/>
        </w:rPr>
        <w:t>;</w:t>
      </w:r>
    </w:p>
    <w:p w14:paraId="6E0FED4A" w14:textId="2AB5F523" w:rsidR="008F25D6" w:rsidRPr="00CB63A5" w:rsidRDefault="00DF6868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Capacidade: 12000, 18000, 24000, 30000 e 36000 BTU/H</w:t>
      </w:r>
      <w:r w:rsidR="008F25D6" w:rsidRPr="00CB63A5">
        <w:rPr>
          <w:rFonts w:cstheme="minorHAnsi"/>
          <w:color w:val="000000"/>
        </w:rPr>
        <w:t>;</w:t>
      </w:r>
    </w:p>
    <w:p w14:paraId="740F16AE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Controle remoto sem fio com display de cristal líquido;</w:t>
      </w:r>
    </w:p>
    <w:p w14:paraId="01E61982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Controlador automático de temperatura com regulagem de ar para três velocidades;</w:t>
      </w:r>
    </w:p>
    <w:p w14:paraId="736D5349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Movimento e controle automático do direcionamento do ar nas quatro vias;</w:t>
      </w:r>
    </w:p>
    <w:p w14:paraId="4421072A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Sistema de filtragem em tela lavável;</w:t>
      </w:r>
    </w:p>
    <w:p w14:paraId="421CB98A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Ciclo FRIO;</w:t>
      </w:r>
    </w:p>
    <w:p w14:paraId="6306B075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Tensão Fase – Neutro: 220V;</w:t>
      </w:r>
    </w:p>
    <w:p w14:paraId="12AC63BB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>Utilização de gás refrigerante ecológico;</w:t>
      </w:r>
    </w:p>
    <w:p w14:paraId="7A7AADA2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 w:rsidRPr="00CB63A5">
        <w:rPr>
          <w:rFonts w:cstheme="minorHAnsi"/>
          <w:color w:val="000000"/>
        </w:rPr>
        <w:t xml:space="preserve">Os condicionadores devem apresentar menor consumo e maior eficiência energética, serem aprovados no Programa Brasileiro de Etiquetagem (PBE) do Inmetro e possuir a </w:t>
      </w:r>
      <w:r>
        <w:rPr>
          <w:rFonts w:cstheme="minorHAnsi"/>
          <w:color w:val="000000"/>
        </w:rPr>
        <w:t>Etiqueta Nacional de Conservação de Energia (</w:t>
      </w:r>
      <w:r w:rsidRPr="00CB63A5">
        <w:rPr>
          <w:rFonts w:cstheme="minorHAnsi"/>
          <w:color w:val="000000"/>
        </w:rPr>
        <w:t>ENCE</w:t>
      </w:r>
      <w:r>
        <w:rPr>
          <w:rFonts w:cstheme="minorHAnsi"/>
          <w:color w:val="000000"/>
        </w:rPr>
        <w:t>)</w:t>
      </w:r>
      <w:r w:rsidRPr="00CB63A5">
        <w:rPr>
          <w:rFonts w:cstheme="minorHAnsi"/>
          <w:color w:val="000000"/>
        </w:rPr>
        <w:t xml:space="preserve"> da classe de maior eficiência, representada pela letra “A”;</w:t>
      </w:r>
    </w:p>
    <w:p w14:paraId="4F64229A" w14:textId="77777777" w:rsidR="008F25D6" w:rsidRPr="00CB63A5" w:rsidRDefault="008F25D6" w:rsidP="008F25D6">
      <w:pPr>
        <w:numPr>
          <w:ilvl w:val="0"/>
          <w:numId w:val="1"/>
        </w:numPr>
        <w:spacing w:afterLines="120" w:after="288" w:line="276" w:lineRule="auto"/>
        <w:jc w:val="both"/>
        <w:rPr>
          <w:rFonts w:cstheme="minorHAnsi"/>
          <w:color w:val="000000"/>
        </w:rPr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661312" behindDoc="0" locked="0" layoutInCell="1" allowOverlap="1" wp14:anchorId="2BB73230" wp14:editId="2E0D283E">
            <wp:simplePos x="0" y="0"/>
            <wp:positionH relativeFrom="column">
              <wp:posOffset>3538722</wp:posOffset>
            </wp:positionH>
            <wp:positionV relativeFrom="paragraph">
              <wp:posOffset>783163</wp:posOffset>
            </wp:positionV>
            <wp:extent cx="1470660" cy="2112010"/>
            <wp:effectExtent l="0" t="0" r="0" b="254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21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63A5">
        <w:rPr>
          <w:rFonts w:cstheme="minorHAnsi"/>
          <w:color w:val="000000"/>
        </w:rPr>
        <w:t xml:space="preserve">A comprovação da conformidade com esses critérios dar-se-á pela </w:t>
      </w:r>
      <w:r w:rsidRPr="00A627B8">
        <w:rPr>
          <w:rFonts w:cstheme="minorHAnsi"/>
          <w:b/>
          <w:bCs/>
          <w:color w:val="000000"/>
        </w:rPr>
        <w:t>Etiqueta Nacional de Conservação de Energia (ENCE)</w:t>
      </w:r>
      <w:r w:rsidRPr="00CB63A5">
        <w:rPr>
          <w:rFonts w:cstheme="minorHAnsi"/>
          <w:color w:val="000000"/>
        </w:rPr>
        <w:t>, aposta ao produto e/ou em sua embalagem.</w:t>
      </w:r>
    </w:p>
    <w:tbl>
      <w:tblPr>
        <w:tblW w:w="0" w:type="auto"/>
        <w:tblInd w:w="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992"/>
        <w:gridCol w:w="1276"/>
      </w:tblGrid>
      <w:tr w:rsidR="008F25D6" w:rsidRPr="00CB63A5" w14:paraId="2559BBD0" w14:textId="77777777" w:rsidTr="00777363">
        <w:tc>
          <w:tcPr>
            <w:tcW w:w="1303" w:type="dxa"/>
            <w:shd w:val="clear" w:color="auto" w:fill="B3B3B3"/>
          </w:tcPr>
          <w:p w14:paraId="4F90466F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  <w:b/>
              </w:rPr>
            </w:pPr>
            <w:r w:rsidRPr="00CB63A5">
              <w:rPr>
                <w:rFonts w:cstheme="minorHAnsi"/>
                <w:b/>
              </w:rPr>
              <w:t>Potência</w:t>
            </w:r>
          </w:p>
          <w:p w14:paraId="6CEAFE04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  <w:b/>
              </w:rPr>
            </w:pPr>
            <w:r w:rsidRPr="00CB63A5">
              <w:rPr>
                <w:rFonts w:cstheme="minorHAnsi"/>
                <w:b/>
              </w:rPr>
              <w:t>(BTU/h)</w:t>
            </w:r>
          </w:p>
        </w:tc>
        <w:tc>
          <w:tcPr>
            <w:tcW w:w="992" w:type="dxa"/>
            <w:shd w:val="clear" w:color="auto" w:fill="B3B3B3"/>
          </w:tcPr>
          <w:p w14:paraId="0E1FDCA9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  <w:b/>
              </w:rPr>
            </w:pPr>
            <w:r w:rsidRPr="00CB63A5">
              <w:rPr>
                <w:rFonts w:cstheme="minorHAnsi"/>
                <w:b/>
              </w:rPr>
              <w:t>SELO</w:t>
            </w:r>
          </w:p>
          <w:p w14:paraId="776106F3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ENCE</w:t>
            </w:r>
          </w:p>
        </w:tc>
        <w:tc>
          <w:tcPr>
            <w:tcW w:w="1276" w:type="dxa"/>
            <w:shd w:val="clear" w:color="auto" w:fill="B3B3B3"/>
          </w:tcPr>
          <w:p w14:paraId="60548406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  <w:b/>
              </w:rPr>
            </w:pPr>
            <w:r w:rsidRPr="00CB63A5">
              <w:rPr>
                <w:rFonts w:cstheme="minorHAnsi"/>
                <w:b/>
              </w:rPr>
              <w:t>Tipo</w:t>
            </w:r>
          </w:p>
        </w:tc>
      </w:tr>
      <w:tr w:rsidR="008F25D6" w:rsidRPr="00CB63A5" w14:paraId="6278A806" w14:textId="77777777" w:rsidTr="00777363">
        <w:tc>
          <w:tcPr>
            <w:tcW w:w="1303" w:type="dxa"/>
            <w:shd w:val="clear" w:color="auto" w:fill="auto"/>
          </w:tcPr>
          <w:p w14:paraId="7E86E809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12.000</w:t>
            </w:r>
          </w:p>
        </w:tc>
        <w:tc>
          <w:tcPr>
            <w:tcW w:w="992" w:type="dxa"/>
            <w:shd w:val="clear" w:color="auto" w:fill="auto"/>
          </w:tcPr>
          <w:p w14:paraId="18809A6E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14:paraId="18B13CDD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CB63A5">
              <w:rPr>
                <w:rFonts w:cstheme="minorHAnsi"/>
              </w:rPr>
              <w:t>Hi</w:t>
            </w:r>
            <w:proofErr w:type="spellEnd"/>
            <w:r w:rsidRPr="00CB63A5">
              <w:rPr>
                <w:rFonts w:cstheme="minorHAnsi"/>
              </w:rPr>
              <w:t xml:space="preserve"> Wall</w:t>
            </w:r>
          </w:p>
        </w:tc>
      </w:tr>
      <w:tr w:rsidR="008F25D6" w:rsidRPr="00CB63A5" w14:paraId="7A39D172" w14:textId="77777777" w:rsidTr="00777363">
        <w:tc>
          <w:tcPr>
            <w:tcW w:w="1303" w:type="dxa"/>
            <w:shd w:val="clear" w:color="auto" w:fill="auto"/>
          </w:tcPr>
          <w:p w14:paraId="49D2E1CB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18.000</w:t>
            </w:r>
          </w:p>
        </w:tc>
        <w:tc>
          <w:tcPr>
            <w:tcW w:w="992" w:type="dxa"/>
            <w:shd w:val="clear" w:color="auto" w:fill="auto"/>
          </w:tcPr>
          <w:p w14:paraId="3A2D0D00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14:paraId="6D58942F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CB63A5">
              <w:rPr>
                <w:rFonts w:cstheme="minorHAnsi"/>
              </w:rPr>
              <w:t>Hi</w:t>
            </w:r>
            <w:proofErr w:type="spellEnd"/>
            <w:r w:rsidRPr="00CB63A5">
              <w:rPr>
                <w:rFonts w:cstheme="minorHAnsi"/>
              </w:rPr>
              <w:t xml:space="preserve"> Wall</w:t>
            </w:r>
          </w:p>
        </w:tc>
      </w:tr>
      <w:tr w:rsidR="008F25D6" w:rsidRPr="00CB63A5" w14:paraId="0ECAE843" w14:textId="77777777" w:rsidTr="00777363">
        <w:tc>
          <w:tcPr>
            <w:tcW w:w="1303" w:type="dxa"/>
            <w:shd w:val="clear" w:color="auto" w:fill="auto"/>
          </w:tcPr>
          <w:p w14:paraId="172504B8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24.000</w:t>
            </w:r>
          </w:p>
        </w:tc>
        <w:tc>
          <w:tcPr>
            <w:tcW w:w="992" w:type="dxa"/>
            <w:shd w:val="clear" w:color="auto" w:fill="auto"/>
          </w:tcPr>
          <w:p w14:paraId="0232B587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14:paraId="6E6AB5BC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CB63A5">
              <w:rPr>
                <w:rFonts w:cstheme="minorHAnsi"/>
              </w:rPr>
              <w:t>Hi</w:t>
            </w:r>
            <w:proofErr w:type="spellEnd"/>
            <w:r w:rsidRPr="00CB63A5">
              <w:rPr>
                <w:rFonts w:cstheme="minorHAnsi"/>
              </w:rPr>
              <w:t xml:space="preserve"> Wall</w:t>
            </w:r>
          </w:p>
        </w:tc>
      </w:tr>
      <w:tr w:rsidR="008F25D6" w:rsidRPr="00CB63A5" w14:paraId="6E17FE9D" w14:textId="77777777" w:rsidTr="00777363">
        <w:tc>
          <w:tcPr>
            <w:tcW w:w="1303" w:type="dxa"/>
            <w:shd w:val="clear" w:color="auto" w:fill="auto"/>
          </w:tcPr>
          <w:p w14:paraId="193CF93B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30.000</w:t>
            </w:r>
          </w:p>
        </w:tc>
        <w:tc>
          <w:tcPr>
            <w:tcW w:w="992" w:type="dxa"/>
            <w:shd w:val="clear" w:color="auto" w:fill="auto"/>
          </w:tcPr>
          <w:p w14:paraId="53320A53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14:paraId="41C2ED57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CB63A5">
              <w:rPr>
                <w:rFonts w:cstheme="minorHAnsi"/>
              </w:rPr>
              <w:t>Hi</w:t>
            </w:r>
            <w:proofErr w:type="spellEnd"/>
            <w:r w:rsidRPr="00CB63A5">
              <w:rPr>
                <w:rFonts w:cstheme="minorHAnsi"/>
              </w:rPr>
              <w:t xml:space="preserve"> Wall</w:t>
            </w:r>
          </w:p>
        </w:tc>
      </w:tr>
      <w:tr w:rsidR="008F25D6" w:rsidRPr="00CB63A5" w14:paraId="4E3A155C" w14:textId="77777777" w:rsidTr="00777363">
        <w:tc>
          <w:tcPr>
            <w:tcW w:w="1303" w:type="dxa"/>
            <w:shd w:val="clear" w:color="auto" w:fill="auto"/>
          </w:tcPr>
          <w:p w14:paraId="298FCF56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36.000</w:t>
            </w:r>
          </w:p>
        </w:tc>
        <w:tc>
          <w:tcPr>
            <w:tcW w:w="992" w:type="dxa"/>
            <w:shd w:val="clear" w:color="auto" w:fill="auto"/>
          </w:tcPr>
          <w:p w14:paraId="0D11EB4A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14:paraId="037C2F95" w14:textId="77777777" w:rsidR="008F25D6" w:rsidRPr="00CB63A5" w:rsidRDefault="008F25D6" w:rsidP="00777363">
            <w:pPr>
              <w:tabs>
                <w:tab w:val="left" w:pos="2160"/>
              </w:tabs>
              <w:spacing w:line="276" w:lineRule="auto"/>
              <w:jc w:val="center"/>
              <w:rPr>
                <w:rFonts w:cstheme="minorHAnsi"/>
              </w:rPr>
            </w:pPr>
            <w:r w:rsidRPr="00CB63A5">
              <w:rPr>
                <w:rFonts w:cstheme="minorHAnsi"/>
              </w:rPr>
              <w:t>Piso / teto</w:t>
            </w:r>
          </w:p>
        </w:tc>
      </w:tr>
    </w:tbl>
    <w:p w14:paraId="25524709" w14:textId="77777777" w:rsidR="008F25D6" w:rsidRPr="00705AD7" w:rsidRDefault="008F25D6" w:rsidP="008F25D6">
      <w:pPr>
        <w:tabs>
          <w:tab w:val="left" w:pos="2160"/>
        </w:tabs>
        <w:spacing w:afterLines="120" w:after="288" w:line="276" w:lineRule="auto"/>
        <w:jc w:val="both"/>
        <w:rPr>
          <w:rFonts w:cstheme="minorHAnsi"/>
          <w:b/>
        </w:rPr>
      </w:pPr>
    </w:p>
    <w:p w14:paraId="607BEB3A" w14:textId="570C8961" w:rsidR="00ED60F6" w:rsidRDefault="008F25D6" w:rsidP="00ED60F6">
      <w:pPr>
        <w:spacing w:afterLines="120" w:after="288" w:line="276" w:lineRule="auto"/>
        <w:jc w:val="both"/>
        <w:rPr>
          <w:rFonts w:cstheme="minorHAnsi"/>
          <w:b/>
        </w:rPr>
      </w:pPr>
      <w:r w:rsidRPr="00ED60F6">
        <w:rPr>
          <w:rFonts w:cstheme="minorHAnsi"/>
          <w:b/>
        </w:rPr>
        <w:t>ESPECIFICAÇÕES DOS SERVIÇOS DE INSTALAÇÃO</w:t>
      </w:r>
    </w:p>
    <w:p w14:paraId="0CFBEA70" w14:textId="23080D99" w:rsidR="008F25D6" w:rsidRPr="00ED60F6" w:rsidRDefault="00DA2B35" w:rsidP="00ED60F6">
      <w:pPr>
        <w:spacing w:afterLines="120" w:after="288" w:line="276" w:lineRule="auto"/>
        <w:jc w:val="both"/>
        <w:rPr>
          <w:rFonts w:cstheme="minorHAnsi"/>
          <w:b/>
        </w:rPr>
      </w:pPr>
      <w:r>
        <w:rPr>
          <w:rFonts w:cstheme="minorHAnsi"/>
          <w:bCs/>
        </w:rPr>
        <w:t>S</w:t>
      </w:r>
      <w:r w:rsidR="008F25D6" w:rsidRPr="00696B68">
        <w:rPr>
          <w:rFonts w:cstheme="minorHAnsi"/>
          <w:bCs/>
        </w:rPr>
        <w:t>erviços de fornecimento e montagem</w:t>
      </w:r>
    </w:p>
    <w:p w14:paraId="375D8069" w14:textId="77777777" w:rsidR="008F25D6" w:rsidRPr="00CB63A5" w:rsidRDefault="008F25D6" w:rsidP="008F25D6">
      <w:pPr>
        <w:pStyle w:val="PargrafodaLista"/>
        <w:numPr>
          <w:ilvl w:val="0"/>
          <w:numId w:val="3"/>
        </w:numPr>
        <w:tabs>
          <w:tab w:val="num" w:pos="2880"/>
        </w:tabs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sz w:val="22"/>
          <w:szCs w:val="22"/>
        </w:rPr>
        <w:t xml:space="preserve">Deverão ser fornecidos, a cargo da </w:t>
      </w:r>
      <w:r w:rsidRPr="0067176B">
        <w:rPr>
          <w:rFonts w:ascii="Calibri" w:hAnsi="Calibri" w:cstheme="minorHAnsi"/>
          <w:b/>
          <w:sz w:val="22"/>
          <w:szCs w:val="22"/>
        </w:rPr>
        <w:t>CONTRATADA</w:t>
      </w:r>
      <w:r w:rsidRPr="00CB63A5">
        <w:rPr>
          <w:rFonts w:asciiTheme="minorHAnsi" w:hAnsiTheme="minorHAnsi" w:cstheme="minorHAnsi"/>
          <w:sz w:val="22"/>
          <w:szCs w:val="22"/>
        </w:rPr>
        <w:t>, todos os materiais e serviços necessários à interligação entre as unidades internas (evaporadores) e unidades externas (condensadores). Para tanto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B63A5">
        <w:rPr>
          <w:rFonts w:asciiTheme="minorHAnsi" w:hAnsiTheme="minorHAnsi" w:cstheme="minorHAnsi"/>
          <w:sz w:val="22"/>
          <w:szCs w:val="22"/>
        </w:rPr>
        <w:t xml:space="preserve"> deverão ser fornecidos os tubos de cobre para condução do fluido refrigerante (líquido e gás), cabo condutor tipo PP, enfeixados pelo tubo de polietileno para isolação térmica, mão francesa ou outros suportes necessários. O processo de instalação das tubulações deverá obedecer às recomendações contidas nos manuais de Instalação, Operação e Manutenção publicada pelo fabricante, respeitando-se as dimensões das tubulações e procedimentos ali recomendados. Recomendamos que ao longo do processo, as extremidades dos tubos sejam mantidas tampadas para evitar a entrada de poeira, ou qualquer outro material estranho. A soldagem deverá ser feita com atmosfera interna de nitrogênio para evitar a oxidação e fuligem internamente aos tubos. Após a montagem a tubulação deverá ser submetida a teste de pressão, sem registro de queda.</w:t>
      </w:r>
    </w:p>
    <w:p w14:paraId="19141F0D" w14:textId="77777777" w:rsidR="008F25D6" w:rsidRPr="00CB63A5" w:rsidRDefault="008F25D6" w:rsidP="008F25D6">
      <w:pPr>
        <w:pStyle w:val="PargrafodaLista"/>
        <w:numPr>
          <w:ilvl w:val="0"/>
          <w:numId w:val="3"/>
        </w:numPr>
        <w:tabs>
          <w:tab w:val="num" w:pos="2880"/>
        </w:tabs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sz w:val="22"/>
          <w:szCs w:val="22"/>
        </w:rPr>
        <w:t xml:space="preserve">Assim a </w:t>
      </w:r>
      <w:r w:rsidRPr="0067176B">
        <w:rPr>
          <w:rFonts w:ascii="Calibri" w:hAnsi="Calibri" w:cstheme="minorHAnsi"/>
          <w:b/>
          <w:bCs/>
          <w:sz w:val="22"/>
          <w:szCs w:val="22"/>
        </w:rPr>
        <w:t>CONTRATADA</w:t>
      </w:r>
      <w:r w:rsidRPr="00CB63A5">
        <w:rPr>
          <w:rFonts w:asciiTheme="minorHAnsi" w:hAnsiTheme="minorHAnsi" w:cstheme="minorHAnsi"/>
          <w:sz w:val="22"/>
          <w:szCs w:val="22"/>
        </w:rPr>
        <w:t xml:space="preserve"> se responsabilizará pelas interligações elétricas entre as unidades de evaporação e condensação e interligações frigoríficas. Sendo realizados também os testes de vazamento por nitrogênio seco, carga de refrigerante e colocação do equipamento em funcionamento com teste de pressão e de rendimento frigorífico.</w:t>
      </w:r>
    </w:p>
    <w:p w14:paraId="4D20E881" w14:textId="77777777" w:rsidR="008F25D6" w:rsidRPr="00CB63A5" w:rsidRDefault="008F25D6" w:rsidP="008F25D6">
      <w:pPr>
        <w:pStyle w:val="PargrafodaLista"/>
        <w:numPr>
          <w:ilvl w:val="0"/>
          <w:numId w:val="3"/>
        </w:numPr>
        <w:tabs>
          <w:tab w:val="num" w:pos="2880"/>
        </w:tabs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sz w:val="22"/>
          <w:szCs w:val="22"/>
        </w:rPr>
        <w:t>As unidades condicionadoras tipo split deverão ser diretamente alimentadas por disjuntores individuais para cada equipamento nos quadros de distribuição elétrica.</w:t>
      </w:r>
    </w:p>
    <w:p w14:paraId="02847210" w14:textId="77777777" w:rsidR="00ED60F6" w:rsidRDefault="008F25D6" w:rsidP="00ED60F6">
      <w:pPr>
        <w:pStyle w:val="PargrafodaLista"/>
        <w:numPr>
          <w:ilvl w:val="0"/>
          <w:numId w:val="3"/>
        </w:numPr>
        <w:tabs>
          <w:tab w:val="num" w:pos="2880"/>
        </w:tabs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sz w:val="22"/>
          <w:szCs w:val="22"/>
        </w:rPr>
        <w:lastRenderedPageBreak/>
        <w:t>Todos os condutores deverão ser de cobre, dimensionados para as respectivas cargas, observando-se os critérios de limite de corrente e queda de tensão. Todas as conexões deverão estar firmemente executadas para evitar aquecimento por mau contato.</w:t>
      </w:r>
    </w:p>
    <w:p w14:paraId="2E187115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  <w:bCs/>
        </w:rPr>
        <w:t>Execução de infraestrutura elétrica, hidráulica e civil</w:t>
      </w:r>
    </w:p>
    <w:p w14:paraId="7AB6FEFB" w14:textId="77777777" w:rsidR="008F25D6" w:rsidRPr="00CB63A5" w:rsidRDefault="008F25D6" w:rsidP="008F25D6">
      <w:p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ab/>
        <w:t>O serviço contempla a execução completa das seguintes infraestruturas:</w:t>
      </w:r>
    </w:p>
    <w:p w14:paraId="5960D78C" w14:textId="77777777" w:rsidR="008F25D6" w:rsidRPr="00CB63A5" w:rsidRDefault="008F25D6" w:rsidP="008F25D6">
      <w:pPr>
        <w:numPr>
          <w:ilvl w:val="0"/>
          <w:numId w:val="2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  <w:b/>
        </w:rPr>
        <w:t>Instalação de rede elétrica</w:t>
      </w:r>
      <w:r w:rsidRPr="00CB63A5">
        <w:rPr>
          <w:rFonts w:cstheme="minorHAnsi"/>
        </w:rPr>
        <w:t xml:space="preserve"> secundária ligando o condensador ao quadro elétrico indicado. Deverão ser utilizados eletrodutos de PVC rígido </w:t>
      </w:r>
      <w:proofErr w:type="spellStart"/>
      <w:r w:rsidRPr="00CB63A5">
        <w:rPr>
          <w:rFonts w:cstheme="minorHAnsi"/>
        </w:rPr>
        <w:t>roscável</w:t>
      </w:r>
      <w:proofErr w:type="spellEnd"/>
      <w:r w:rsidRPr="00CB63A5">
        <w:rPr>
          <w:rFonts w:cstheme="minorHAnsi"/>
        </w:rPr>
        <w:t xml:space="preserve"> com todos os acessórios necessários (curvas, </w:t>
      </w:r>
      <w:proofErr w:type="spellStart"/>
      <w:r w:rsidRPr="00CB63A5">
        <w:rPr>
          <w:rFonts w:cstheme="minorHAnsi"/>
        </w:rPr>
        <w:t>conduletes</w:t>
      </w:r>
      <w:proofErr w:type="spellEnd"/>
      <w:r w:rsidRPr="00CB63A5">
        <w:rPr>
          <w:rFonts w:cstheme="minorHAnsi"/>
        </w:rPr>
        <w:t>, suportes etc.). As conexões deverão utilizar terminais apropriados.  Deverá ser utilizado cabo de cobre flexível, Isolamento 750V, PVC, com bitola mínima de 4,00mm</w:t>
      </w:r>
      <w:r w:rsidRPr="00CB63A5">
        <w:rPr>
          <w:rFonts w:cstheme="minorHAnsi"/>
          <w:vertAlign w:val="superscript"/>
        </w:rPr>
        <w:t>2</w:t>
      </w:r>
      <w:r w:rsidRPr="00CB63A5">
        <w:rPr>
          <w:rFonts w:cstheme="minorHAnsi"/>
        </w:rPr>
        <w:t xml:space="preserve">, (Fase, Neutro e Terra), ou superior quando indicado pelo fabricante do equipamento. </w:t>
      </w:r>
    </w:p>
    <w:p w14:paraId="7339F324" w14:textId="77777777" w:rsidR="008F25D6" w:rsidRPr="00CB63A5" w:rsidRDefault="008F25D6" w:rsidP="008F25D6">
      <w:pPr>
        <w:numPr>
          <w:ilvl w:val="0"/>
          <w:numId w:val="2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  <w:b/>
        </w:rPr>
        <w:t>Instalação de rede hidráulica</w:t>
      </w:r>
      <w:r w:rsidRPr="00CB63A5">
        <w:rPr>
          <w:rFonts w:cstheme="minorHAnsi"/>
        </w:rPr>
        <w:t xml:space="preserve"> utilizando tubulação PVC com conexões para dreno ligando o Evaporador ao ponto de esgoto indicado. As tubulações deverão ser embutidas na alvenaria/piso, salvo orientação da fiscalização em contrário. </w:t>
      </w:r>
    </w:p>
    <w:p w14:paraId="1131B1C1" w14:textId="77777777" w:rsidR="008F25D6" w:rsidRPr="00CB63A5" w:rsidRDefault="008F25D6" w:rsidP="008F25D6">
      <w:pPr>
        <w:pStyle w:val="PargrafodaLista"/>
        <w:numPr>
          <w:ilvl w:val="0"/>
          <w:numId w:val="2"/>
        </w:numPr>
        <w:suppressAutoHyphens w:val="0"/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b/>
          <w:sz w:val="22"/>
          <w:szCs w:val="22"/>
        </w:rPr>
        <w:t>Instalação Civil</w:t>
      </w:r>
      <w:r w:rsidRPr="00CB63A5">
        <w:rPr>
          <w:rFonts w:asciiTheme="minorHAnsi" w:hAnsiTheme="minorHAnsi" w:cstheme="minorHAnsi"/>
          <w:sz w:val="22"/>
          <w:szCs w:val="22"/>
        </w:rPr>
        <w:t xml:space="preserve"> com abertura de rasgo/furos, fechamento para inserção de tubulações (Elétrica, Hidráulica, Frigorígena) e acabamentos.</w:t>
      </w:r>
    </w:p>
    <w:p w14:paraId="3A7CEE63" w14:textId="77777777" w:rsidR="008F25D6" w:rsidRPr="00CB63A5" w:rsidRDefault="008F25D6" w:rsidP="008F25D6">
      <w:pPr>
        <w:numPr>
          <w:ilvl w:val="0"/>
          <w:numId w:val="2"/>
        </w:numPr>
        <w:tabs>
          <w:tab w:val="num" w:pos="2880"/>
        </w:tabs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 xml:space="preserve">As obras de execução de infraestrutura elétrica, hidráulica e civil ficarão a cargo da </w:t>
      </w:r>
      <w:r w:rsidRPr="0067176B">
        <w:rPr>
          <w:rFonts w:ascii="Calibri" w:hAnsi="Calibri" w:cstheme="minorHAnsi"/>
          <w:b/>
          <w:bCs/>
        </w:rPr>
        <w:t>CONTRATADA</w:t>
      </w:r>
      <w:r w:rsidRPr="00CB63A5">
        <w:rPr>
          <w:rFonts w:cstheme="minorHAnsi"/>
        </w:rPr>
        <w:t>, conforme item correspondente da planilha orçamentária e somente serão executadas após autorização do fiscal do contrato.</w:t>
      </w:r>
    </w:p>
    <w:p w14:paraId="65D22B6C" w14:textId="77777777" w:rsidR="008F25D6" w:rsidRPr="00CB63A5" w:rsidRDefault="008F25D6" w:rsidP="008F25D6">
      <w:pPr>
        <w:pStyle w:val="PargrafodaLista"/>
        <w:numPr>
          <w:ilvl w:val="0"/>
          <w:numId w:val="2"/>
        </w:numPr>
        <w:tabs>
          <w:tab w:val="num" w:pos="2880"/>
        </w:tabs>
        <w:autoSpaceDN/>
        <w:spacing w:afterLines="120" w:after="288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B63A5">
        <w:rPr>
          <w:rFonts w:asciiTheme="minorHAnsi" w:hAnsiTheme="minorHAnsi" w:cstheme="minorHAnsi"/>
          <w:sz w:val="22"/>
          <w:szCs w:val="22"/>
        </w:rPr>
        <w:t>Nos casos onde a infraestrutura for existente não será pago o serviço de execução de infraestrutura.</w:t>
      </w:r>
    </w:p>
    <w:p w14:paraId="4AD8B7CF" w14:textId="77777777" w:rsidR="008F25D6" w:rsidRPr="00696B68" w:rsidRDefault="008F25D6" w:rsidP="00ED60F6">
      <w:pPr>
        <w:pStyle w:val="Ttulo2"/>
        <w:suppressAutoHyphens w:val="0"/>
        <w:autoSpaceDN/>
        <w:spacing w:afterLines="120" w:after="288" w:line="276" w:lineRule="auto"/>
        <w:jc w:val="left"/>
        <w:textAlignment w:val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96B68">
        <w:rPr>
          <w:rFonts w:asciiTheme="minorHAnsi" w:hAnsiTheme="minorHAnsi" w:cstheme="minorHAnsi"/>
          <w:b w:val="0"/>
          <w:bCs/>
          <w:sz w:val="22"/>
          <w:szCs w:val="22"/>
        </w:rPr>
        <w:t>Retirada de SPLIT com recolhimento do gás refrigerante</w:t>
      </w:r>
    </w:p>
    <w:p w14:paraId="7710576A" w14:textId="77777777" w:rsidR="008F25D6" w:rsidRPr="00CB63A5" w:rsidRDefault="008F25D6" w:rsidP="008F25D6">
      <w:pPr>
        <w:tabs>
          <w:tab w:val="num" w:pos="0"/>
          <w:tab w:val="left" w:pos="720"/>
        </w:tabs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ab/>
        <w:t xml:space="preserve">Será feito inicialmente procedimento para recolher o gás refrigerante para condensadora para desinstalar o equipamento sem perder o gás do aparelho. Após, deverá ser recolhida a unidade evaporadora e condensadora e entregue a </w:t>
      </w:r>
      <w:r w:rsidRPr="0067176B">
        <w:rPr>
          <w:rFonts w:ascii="Calibri" w:hAnsi="Calibri" w:cstheme="minorHAnsi"/>
          <w:b/>
        </w:rPr>
        <w:t>CONTRATANTE</w:t>
      </w:r>
      <w:r w:rsidRPr="00CB63A5">
        <w:rPr>
          <w:rFonts w:cstheme="minorHAnsi"/>
        </w:rPr>
        <w:t>.</w:t>
      </w:r>
    </w:p>
    <w:p w14:paraId="2570CED7" w14:textId="0945D517" w:rsidR="008F25D6" w:rsidRPr="00ED60F6" w:rsidRDefault="00311018" w:rsidP="00ED60F6">
      <w:pPr>
        <w:spacing w:afterLines="120" w:after="288"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SERVIÇOS AUXILIARES NECESSÁRIOS</w:t>
      </w:r>
    </w:p>
    <w:p w14:paraId="73BBD2BD" w14:textId="6E7114B5" w:rsidR="008F25D6" w:rsidRPr="00CB63A5" w:rsidRDefault="008F25D6" w:rsidP="008F25D6">
      <w:pPr>
        <w:spacing w:afterLines="120" w:after="288" w:line="276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O fornecimento</w:t>
      </w:r>
      <w:r w:rsidR="004A6345">
        <w:rPr>
          <w:rFonts w:cstheme="minorHAnsi"/>
        </w:rPr>
        <w:t xml:space="preserve"> e </w:t>
      </w:r>
      <w:r>
        <w:rPr>
          <w:rFonts w:cstheme="minorHAnsi"/>
        </w:rPr>
        <w:t xml:space="preserve">a </w:t>
      </w:r>
      <w:r w:rsidRPr="00CB63A5">
        <w:rPr>
          <w:rFonts w:cstheme="minorHAnsi"/>
        </w:rPr>
        <w:t>instalação</w:t>
      </w:r>
      <w:r>
        <w:rPr>
          <w:rFonts w:cstheme="minorHAnsi"/>
        </w:rPr>
        <w:t xml:space="preserve"> dos equipamentos de climatização</w:t>
      </w:r>
      <w:r w:rsidRPr="00CB63A5">
        <w:rPr>
          <w:rFonts w:cstheme="minorHAnsi"/>
        </w:rPr>
        <w:t xml:space="preserve"> dever</w:t>
      </w:r>
      <w:r>
        <w:rPr>
          <w:rFonts w:cstheme="minorHAnsi"/>
        </w:rPr>
        <w:t>ão</w:t>
      </w:r>
      <w:r w:rsidRPr="00CB63A5">
        <w:rPr>
          <w:rFonts w:cstheme="minorHAnsi"/>
        </w:rPr>
        <w:t xml:space="preserve"> </w:t>
      </w:r>
      <w:r>
        <w:rPr>
          <w:rFonts w:cstheme="minorHAnsi"/>
        </w:rPr>
        <w:t>incluir</w:t>
      </w:r>
      <w:r w:rsidRPr="00CB63A5">
        <w:rPr>
          <w:rFonts w:cstheme="minorHAnsi"/>
        </w:rPr>
        <w:t xml:space="preserve"> os seguintes serviços</w:t>
      </w:r>
      <w:r>
        <w:rPr>
          <w:rFonts w:cstheme="minorHAnsi"/>
        </w:rPr>
        <w:t xml:space="preserve"> auxiliares de</w:t>
      </w:r>
      <w:r w:rsidRPr="00CB63A5">
        <w:rPr>
          <w:rFonts w:cstheme="minorHAnsi"/>
        </w:rPr>
        <w:t>:</w:t>
      </w:r>
    </w:p>
    <w:p w14:paraId="07908530" w14:textId="77777777" w:rsidR="008F25D6" w:rsidRPr="00CB63A5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>Transportes, estocagem, içamento, seguros, e todas as providências administrativas necessárias à entrega dos materiais e equipamentos no local da instalação, de acordo com o cronograma a ser definido na ocasião da contratação;</w:t>
      </w:r>
    </w:p>
    <w:p w14:paraId="4E5244E6" w14:textId="77777777" w:rsidR="008F25D6" w:rsidRPr="00CB63A5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M</w:t>
      </w:r>
      <w:r w:rsidRPr="00CB63A5">
        <w:rPr>
          <w:rFonts w:cstheme="minorHAnsi"/>
        </w:rPr>
        <w:t>ontagem dos equipamentos d</w:t>
      </w:r>
      <w:r>
        <w:rPr>
          <w:rFonts w:cstheme="minorHAnsi"/>
        </w:rPr>
        <w:t>e</w:t>
      </w:r>
      <w:r w:rsidRPr="00CB63A5">
        <w:rPr>
          <w:rFonts w:cstheme="minorHAnsi"/>
        </w:rPr>
        <w:t xml:space="preserve"> fornecimento</w:t>
      </w:r>
      <w:r>
        <w:rPr>
          <w:rFonts w:cstheme="minorHAnsi"/>
        </w:rPr>
        <w:t xml:space="preserve"> da </w:t>
      </w:r>
      <w:r w:rsidRPr="0067176B">
        <w:rPr>
          <w:rFonts w:ascii="Calibri" w:hAnsi="Calibri" w:cstheme="minorHAnsi"/>
          <w:b/>
          <w:bCs/>
        </w:rPr>
        <w:t>CONTRATADA</w:t>
      </w:r>
      <w:r w:rsidRPr="00CB63A5">
        <w:rPr>
          <w:rFonts w:cstheme="minorHAnsi"/>
        </w:rPr>
        <w:t xml:space="preserve">, nos locais indicados em desenho ou orientados pela </w:t>
      </w:r>
      <w:r w:rsidRPr="00091034">
        <w:rPr>
          <w:rFonts w:cstheme="minorHAnsi"/>
          <w:b/>
          <w:bCs/>
        </w:rPr>
        <w:t>FISCALIZAÇÃO</w:t>
      </w:r>
      <w:r w:rsidRPr="00CB63A5">
        <w:rPr>
          <w:rFonts w:cstheme="minorHAnsi"/>
        </w:rPr>
        <w:t xml:space="preserve">, </w:t>
      </w:r>
      <w:r>
        <w:rPr>
          <w:rFonts w:cstheme="minorHAnsi"/>
        </w:rPr>
        <w:t xml:space="preserve">deve </w:t>
      </w:r>
      <w:r w:rsidRPr="00CB63A5">
        <w:rPr>
          <w:rFonts w:cstheme="minorHAnsi"/>
        </w:rPr>
        <w:t>inclui</w:t>
      </w:r>
      <w:r>
        <w:rPr>
          <w:rFonts w:cstheme="minorHAnsi"/>
        </w:rPr>
        <w:t>r todas</w:t>
      </w:r>
      <w:r w:rsidRPr="00CB63A5">
        <w:rPr>
          <w:rFonts w:cstheme="minorHAnsi"/>
        </w:rPr>
        <w:t xml:space="preserve"> as conexões de drenagem e de energia;</w:t>
      </w:r>
    </w:p>
    <w:p w14:paraId="452A09D1" w14:textId="77777777" w:rsidR="008F25D6" w:rsidRPr="00CB63A5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>Fabricação e montagem de suportes (mão francesa), chumbadores</w:t>
      </w:r>
      <w:r>
        <w:rPr>
          <w:rFonts w:cstheme="minorHAnsi"/>
        </w:rPr>
        <w:t xml:space="preserve"> e outros </w:t>
      </w:r>
      <w:r w:rsidRPr="00CB63A5">
        <w:rPr>
          <w:rFonts w:cstheme="minorHAnsi"/>
        </w:rPr>
        <w:t xml:space="preserve">elementos </w:t>
      </w:r>
      <w:r>
        <w:rPr>
          <w:rFonts w:cstheme="minorHAnsi"/>
        </w:rPr>
        <w:t>d</w:t>
      </w:r>
      <w:r w:rsidRPr="00CB63A5">
        <w:rPr>
          <w:rFonts w:cstheme="minorHAnsi"/>
        </w:rPr>
        <w:t>e interligações dos sistemas.</w:t>
      </w:r>
    </w:p>
    <w:p w14:paraId="78C75DBB" w14:textId="77777777" w:rsidR="008F25D6" w:rsidRPr="00F34098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 w:rsidRPr="00F34098">
        <w:rPr>
          <w:rFonts w:cstheme="minorHAnsi"/>
        </w:rPr>
        <w:t>Regulagem de todos os sistemas, após a instalação ou remanejamento, fazendo os ajustes necessários por meio de instrumentos, verificando as vazões e as temperaturas dos fluidos, bem como, todas as demais providências para o correto funcionamento dos equipamentos.</w:t>
      </w:r>
    </w:p>
    <w:p w14:paraId="1363C1BA" w14:textId="77777777" w:rsidR="008F25D6" w:rsidRPr="00CB63A5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Fornecimento de </w:t>
      </w:r>
      <w:r w:rsidRPr="00CB63A5">
        <w:rPr>
          <w:rFonts w:cstheme="minorHAnsi"/>
        </w:rPr>
        <w:t>todos os componentes necessários à instalação dos equipamentos adquiridos</w:t>
      </w:r>
      <w:r>
        <w:rPr>
          <w:rFonts w:cstheme="minorHAnsi"/>
        </w:rPr>
        <w:t>,</w:t>
      </w:r>
      <w:r w:rsidRPr="00CB63A5">
        <w:rPr>
          <w:rFonts w:cstheme="minorHAnsi"/>
        </w:rPr>
        <w:t xml:space="preserve"> o que inclui: suportes das unidades evaporadora e condensadora, tubulação frigorí</w:t>
      </w:r>
      <w:r>
        <w:rPr>
          <w:rFonts w:cstheme="minorHAnsi"/>
        </w:rPr>
        <w:t>gena</w:t>
      </w:r>
      <w:r w:rsidRPr="00CB63A5">
        <w:rPr>
          <w:rFonts w:cstheme="minorHAnsi"/>
        </w:rPr>
        <w:t>, fiação elétrica entre os equipamentos, isolamento térmico da tubulação frigorífica, suportes metálicos (base para equipamento) em cantoneiras de aço laminado com proteção de pintura antioxidante.</w:t>
      </w:r>
    </w:p>
    <w:p w14:paraId="750BBA88" w14:textId="77777777" w:rsidR="008F25D6" w:rsidRPr="00CB63A5" w:rsidRDefault="008F25D6" w:rsidP="008F25D6">
      <w:pPr>
        <w:pStyle w:val="Rodap"/>
        <w:numPr>
          <w:ilvl w:val="0"/>
          <w:numId w:val="5"/>
        </w:numPr>
        <w:tabs>
          <w:tab w:val="clear" w:pos="4252"/>
          <w:tab w:val="clear" w:pos="8504"/>
          <w:tab w:val="left" w:pos="2160"/>
          <w:tab w:val="center" w:pos="5859"/>
          <w:tab w:val="right" w:pos="10278"/>
        </w:tabs>
        <w:suppressAutoHyphens/>
        <w:spacing w:afterLines="120" w:after="288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Fornecimento e instalação de </w:t>
      </w:r>
      <w:r w:rsidRPr="00CB63A5">
        <w:rPr>
          <w:rFonts w:cstheme="minorHAnsi"/>
        </w:rPr>
        <w:t>materiais e equipamentos</w:t>
      </w:r>
      <w:r>
        <w:rPr>
          <w:rFonts w:cstheme="minorHAnsi"/>
        </w:rPr>
        <w:t xml:space="preserve">, que </w:t>
      </w:r>
      <w:r w:rsidRPr="00CB63A5">
        <w:rPr>
          <w:rFonts w:cstheme="minorHAnsi"/>
        </w:rPr>
        <w:t>deverão estar de acordo com os regulamentos locais de proteção contra incêndio, devendo também ser do tipo "não combustível" ou "</w:t>
      </w:r>
      <w:proofErr w:type="spellStart"/>
      <w:r w:rsidRPr="00CB63A5">
        <w:rPr>
          <w:rFonts w:cstheme="minorHAnsi"/>
        </w:rPr>
        <w:t>autoextinguível</w:t>
      </w:r>
      <w:proofErr w:type="spellEnd"/>
      <w:r w:rsidRPr="00CB63A5">
        <w:rPr>
          <w:rFonts w:cstheme="minorHAnsi"/>
        </w:rPr>
        <w:t>", sendo dada preferência sempre ao primeiro. Este item é particularmente importante na seleção de materiais para isolamento térmico e os compostos que possuam resinas plásticas.</w:t>
      </w:r>
    </w:p>
    <w:p w14:paraId="5DFFFBED" w14:textId="77777777" w:rsidR="008F25D6" w:rsidRPr="00CF0DE5" w:rsidRDefault="008F25D6" w:rsidP="008F25D6">
      <w:pPr>
        <w:spacing w:line="276" w:lineRule="auto"/>
        <w:ind w:firstLine="708"/>
        <w:jc w:val="both"/>
        <w:rPr>
          <w:rFonts w:ascii="Calibri" w:hAnsi="Calibri" w:cs="Arial"/>
          <w:bCs/>
        </w:rPr>
      </w:pPr>
      <w:r w:rsidRPr="00CB63A5">
        <w:rPr>
          <w:rFonts w:cstheme="minorHAnsi"/>
        </w:rPr>
        <w:t xml:space="preserve">As aprovações efetuadas </w:t>
      </w:r>
      <w:r>
        <w:rPr>
          <w:rFonts w:cstheme="minorHAnsi"/>
        </w:rPr>
        <w:t xml:space="preserve">pela </w:t>
      </w:r>
      <w:r w:rsidRPr="00091034">
        <w:rPr>
          <w:rFonts w:cstheme="minorHAnsi"/>
          <w:b/>
          <w:bCs/>
        </w:rPr>
        <w:t>FISCALIZAÇÃO</w:t>
      </w:r>
      <w:r>
        <w:rPr>
          <w:rFonts w:cstheme="minorHAnsi"/>
        </w:rPr>
        <w:t xml:space="preserve"> </w:t>
      </w:r>
      <w:r w:rsidRPr="00CB63A5">
        <w:rPr>
          <w:rFonts w:cstheme="minorHAnsi"/>
        </w:rPr>
        <w:t xml:space="preserve">não eximem a </w:t>
      </w:r>
      <w:r w:rsidRPr="0067176B">
        <w:rPr>
          <w:rFonts w:ascii="Calibri" w:hAnsi="Calibri" w:cstheme="minorHAnsi"/>
          <w:b/>
          <w:bCs/>
        </w:rPr>
        <w:t>CONTRATADA</w:t>
      </w:r>
      <w:r w:rsidRPr="00CB63A5">
        <w:rPr>
          <w:rFonts w:cstheme="minorHAnsi"/>
        </w:rPr>
        <w:t xml:space="preserve"> de sua responsabilidade com relação ao fornecimento de materiais acessórios e </w:t>
      </w:r>
      <w:r>
        <w:rPr>
          <w:rFonts w:cstheme="minorHAnsi"/>
        </w:rPr>
        <w:t xml:space="preserve">da </w:t>
      </w:r>
      <w:r w:rsidRPr="00CB63A5">
        <w:rPr>
          <w:rFonts w:cstheme="minorHAnsi"/>
        </w:rPr>
        <w:t>instalação que</w:t>
      </w:r>
      <w:r>
        <w:rPr>
          <w:rFonts w:cstheme="minorHAnsi"/>
        </w:rPr>
        <w:t>, porventura,</w:t>
      </w:r>
      <w:r w:rsidRPr="00CB63A5">
        <w:rPr>
          <w:rFonts w:cstheme="minorHAnsi"/>
        </w:rPr>
        <w:t xml:space="preserve"> não venham a operar de maneira requerida pelo Contrato e</w:t>
      </w:r>
      <w:r>
        <w:rPr>
          <w:rFonts w:cstheme="minorHAnsi"/>
        </w:rPr>
        <w:t>/ou</w:t>
      </w:r>
      <w:r w:rsidRPr="00CB63A5">
        <w:rPr>
          <w:rFonts w:cstheme="minorHAnsi"/>
        </w:rPr>
        <w:t xml:space="preserve"> pelas </w:t>
      </w:r>
      <w:r w:rsidRPr="00CF0DE5">
        <w:rPr>
          <w:rFonts w:ascii="Calibri" w:hAnsi="Calibri" w:cs="Arial"/>
          <w:bCs/>
        </w:rPr>
        <w:t>especificações.</w:t>
      </w:r>
    </w:p>
    <w:p w14:paraId="40708B24" w14:textId="19E96CE3" w:rsidR="008F25D6" w:rsidRDefault="008F25D6" w:rsidP="008F25D6">
      <w:pPr>
        <w:spacing w:line="276" w:lineRule="auto"/>
        <w:ind w:firstLine="708"/>
        <w:jc w:val="both"/>
        <w:rPr>
          <w:rFonts w:cstheme="minorHAnsi"/>
        </w:rPr>
      </w:pPr>
      <w:r w:rsidRPr="00CF0DE5">
        <w:rPr>
          <w:rFonts w:ascii="Calibri" w:hAnsi="Calibri" w:cs="Arial"/>
          <w:bCs/>
        </w:rPr>
        <w:t>Onde</w:t>
      </w:r>
      <w:r w:rsidRPr="00CB63A5">
        <w:rPr>
          <w:rFonts w:cstheme="minorHAnsi"/>
        </w:rPr>
        <w:t xml:space="preserve"> a </w:t>
      </w:r>
      <w:r w:rsidRPr="0067176B">
        <w:rPr>
          <w:rFonts w:ascii="Calibri" w:hAnsi="Calibri" w:cstheme="minorHAnsi"/>
          <w:b/>
          <w:bCs/>
        </w:rPr>
        <w:t>CONTRATADA</w:t>
      </w:r>
      <w:r w:rsidRPr="00CF0DE5">
        <w:rPr>
          <w:rFonts w:cstheme="minorHAnsi"/>
          <w:b/>
          <w:bCs/>
        </w:rPr>
        <w:t xml:space="preserve"> </w:t>
      </w:r>
      <w:r w:rsidRPr="00CB63A5">
        <w:rPr>
          <w:rFonts w:cstheme="minorHAnsi"/>
        </w:rPr>
        <w:t xml:space="preserve">propuser o uso de equipamentos e/ou materiais diferentes daqueles contidos nesta especificação ou indicados nos desenhos, e que estes venham a requerer qualquer modificação (tubulações, dutos, fiação, controles, etc.), ou no de terceiros (estrutura, arquitetura, fundações, etc.), estas despesas correrão por conta da </w:t>
      </w:r>
      <w:r w:rsidRPr="0067176B">
        <w:rPr>
          <w:rFonts w:ascii="Calibri" w:hAnsi="Calibri" w:cstheme="minorHAnsi"/>
          <w:b/>
          <w:bCs/>
        </w:rPr>
        <w:t>CONTRATADA</w:t>
      </w:r>
      <w:r w:rsidRPr="00CB63A5">
        <w:rPr>
          <w:rFonts w:cstheme="minorHAnsi"/>
        </w:rPr>
        <w:t xml:space="preserve">, sendo, entretanto necessária sua prévia aprovação pela </w:t>
      </w:r>
      <w:r w:rsidRPr="00091034">
        <w:rPr>
          <w:rFonts w:cstheme="minorHAnsi"/>
          <w:b/>
          <w:bCs/>
        </w:rPr>
        <w:t>FISCALIZAÇÃO</w:t>
      </w:r>
      <w:r w:rsidRPr="00CB63A5">
        <w:rPr>
          <w:rFonts w:cstheme="minorHAnsi"/>
        </w:rPr>
        <w:t>.</w:t>
      </w:r>
    </w:p>
    <w:p w14:paraId="1E3835F0" w14:textId="77777777" w:rsidR="00324EBB" w:rsidRDefault="00324EBB" w:rsidP="00ED60F6">
      <w:pPr>
        <w:spacing w:afterLines="120" w:after="288" w:line="276" w:lineRule="auto"/>
        <w:jc w:val="both"/>
        <w:rPr>
          <w:rFonts w:cstheme="minorHAnsi"/>
          <w:b/>
          <w:bCs/>
        </w:rPr>
      </w:pPr>
    </w:p>
    <w:p w14:paraId="06B677F0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  <w:b/>
          <w:bCs/>
        </w:rPr>
      </w:pPr>
      <w:r w:rsidRPr="00ED60F6">
        <w:rPr>
          <w:rFonts w:cstheme="minorHAnsi"/>
          <w:b/>
          <w:bCs/>
        </w:rPr>
        <w:t>RESPONSABILIDADES TÉCNICAS</w:t>
      </w:r>
    </w:p>
    <w:p w14:paraId="2123F76C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>Todos os serviços devem ser executados em conformidade com as Normas Técnicas Brasileiras (ABNT), como descrito neste Termo de Referência e onde couber:</w:t>
      </w:r>
    </w:p>
    <w:p w14:paraId="7BD7BDC7" w14:textId="77777777" w:rsidR="008F25D6" w:rsidRPr="00CB63A5" w:rsidRDefault="008F25D6" w:rsidP="008F25D6">
      <w:pPr>
        <w:numPr>
          <w:ilvl w:val="0"/>
          <w:numId w:val="4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>NBR 16401-2/2008 - Instalações Centrais de Ar Condicionado para Conforto - Parâmetros Básicos de Projeto - da ABNT.</w:t>
      </w:r>
    </w:p>
    <w:p w14:paraId="1E986971" w14:textId="77777777" w:rsidR="008F25D6" w:rsidRPr="00CB63A5" w:rsidRDefault="008F25D6" w:rsidP="008F25D6">
      <w:pPr>
        <w:numPr>
          <w:ilvl w:val="0"/>
          <w:numId w:val="4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>Portaria 3523 de 28/08/98 do Ministério da Saúde.</w:t>
      </w:r>
    </w:p>
    <w:p w14:paraId="5811C820" w14:textId="77777777" w:rsidR="008F25D6" w:rsidRPr="00CB63A5" w:rsidRDefault="008F25D6" w:rsidP="008F25D6">
      <w:pPr>
        <w:numPr>
          <w:ilvl w:val="0"/>
          <w:numId w:val="4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lastRenderedPageBreak/>
        <w:t>Resolução 176 de 24/10/00 da Agência Nacional de Vigilância Sanitária.</w:t>
      </w:r>
    </w:p>
    <w:p w14:paraId="3D3756AE" w14:textId="77777777" w:rsidR="008F25D6" w:rsidRPr="00CB63A5" w:rsidRDefault="008F25D6" w:rsidP="008F25D6">
      <w:pPr>
        <w:numPr>
          <w:ilvl w:val="0"/>
          <w:numId w:val="4"/>
        </w:numPr>
        <w:spacing w:afterLines="120" w:after="288" w:line="276" w:lineRule="auto"/>
        <w:jc w:val="both"/>
        <w:rPr>
          <w:rFonts w:cstheme="minorHAnsi"/>
        </w:rPr>
      </w:pPr>
      <w:r w:rsidRPr="00CB63A5">
        <w:rPr>
          <w:rFonts w:cstheme="minorHAnsi"/>
        </w:rPr>
        <w:t>NBR 5410/2004 - Instalações Elétricas de Baixa Tensão - Procedimentos - da ABNT.</w:t>
      </w:r>
    </w:p>
    <w:p w14:paraId="0F053000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Nenhuma alteração poderá ser feita pela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>, aos termos e as unidades adotadas por estas especificações técnicas, sob alegação de insuficiência de dados ou informações sobre os serviços, obras e/ou condições locais existentes.</w:t>
      </w:r>
    </w:p>
    <w:p w14:paraId="550F1ADC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Em caso de detalhes não mencionados nestas especificações técnicas, 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  <w:b/>
          <w:bCs/>
        </w:rPr>
        <w:t xml:space="preserve"> </w:t>
      </w:r>
      <w:r w:rsidRPr="00ED60F6">
        <w:rPr>
          <w:rFonts w:cstheme="minorHAnsi"/>
        </w:rPr>
        <w:t>deverá satisfazer ao que de melhor existir em trabalho no gênero. Assim sendo, qualquer modificação que, por razão de ordem técnica, se tornar necessária durante a execução, deverá ser antecipadamente comunicada e somente poderá ser realizada com aprovação e liberação por escrito pela FISCALIZAÇÃO.</w:t>
      </w:r>
    </w:p>
    <w:p w14:paraId="3F863FDD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 xml:space="preserve"> obriga-se a manter durante toda a execução dos serviços um </w:t>
      </w:r>
      <w:r w:rsidRPr="00ED60F6">
        <w:rPr>
          <w:rFonts w:cstheme="minorHAnsi"/>
          <w:b/>
          <w:bCs/>
        </w:rPr>
        <w:t>PROFISSIONAL</w:t>
      </w:r>
      <w:r w:rsidRPr="00ED60F6">
        <w:rPr>
          <w:rFonts w:cstheme="minorHAnsi"/>
        </w:rPr>
        <w:t xml:space="preserve"> registrado no CREA ou CAU, com autoridade bastante para atuar em nome da </w:t>
      </w:r>
      <w:r w:rsidRPr="00ED60F6">
        <w:rPr>
          <w:rFonts w:ascii="Calibri" w:hAnsi="Calibri" w:cstheme="minorHAnsi"/>
          <w:b/>
        </w:rPr>
        <w:t>CONTRATADA</w:t>
      </w:r>
      <w:r w:rsidRPr="00ED60F6">
        <w:rPr>
          <w:rFonts w:cstheme="minorHAnsi"/>
        </w:rPr>
        <w:t xml:space="preserve">, a fim de garantir a boa qualidade dos serviços e facilitar o trabalho na </w:t>
      </w:r>
      <w:r w:rsidRPr="00ED60F6">
        <w:rPr>
          <w:rFonts w:cstheme="minorHAnsi"/>
          <w:b/>
          <w:bCs/>
        </w:rPr>
        <w:t>FISCALIZAÇÃO</w:t>
      </w:r>
      <w:r w:rsidRPr="00ED60F6">
        <w:rPr>
          <w:rFonts w:cstheme="minorHAnsi"/>
        </w:rPr>
        <w:t>.</w:t>
      </w:r>
    </w:p>
    <w:p w14:paraId="1C4CE83D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A equipe de trabalho da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 xml:space="preserve"> deverá ser composta por profissionais qualificados a executar com perfeição os serviços objeto deste Termo de Referência.  Embora haja fiscalização por parte de técnicos da </w:t>
      </w:r>
      <w:r w:rsidRPr="00ED60F6">
        <w:rPr>
          <w:rFonts w:ascii="Calibri" w:hAnsi="Calibri" w:cstheme="minorHAnsi"/>
          <w:b/>
        </w:rPr>
        <w:t>CONTRATANTE</w:t>
      </w:r>
      <w:r w:rsidRPr="00ED60F6">
        <w:rPr>
          <w:rFonts w:cstheme="minorHAnsi"/>
        </w:rPr>
        <w:t xml:space="preserve">, as responsabilidades técnicas e legais serão da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>.</w:t>
      </w:r>
    </w:p>
    <w:p w14:paraId="4D7635AA" w14:textId="2060104C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A </w:t>
      </w:r>
      <w:r w:rsidRPr="00ED60F6">
        <w:rPr>
          <w:rFonts w:cstheme="minorHAnsi"/>
          <w:b/>
          <w:bCs/>
        </w:rPr>
        <w:t>FISCALIZAÇÃO</w:t>
      </w:r>
      <w:r w:rsidRPr="00ED60F6">
        <w:rPr>
          <w:rFonts w:cstheme="minorHAnsi"/>
        </w:rPr>
        <w:t xml:space="preserve"> reserva-se o direito de pedir o afastamento imediato de qualquer componente da equipe da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 xml:space="preserve"> que, em sua opinião, esteja sendo prejudicial</w:t>
      </w:r>
      <w:r w:rsidR="00080B58">
        <w:rPr>
          <w:rFonts w:cstheme="minorHAnsi"/>
        </w:rPr>
        <w:t xml:space="preserve"> ao bom andamento dos serviços.</w:t>
      </w:r>
    </w:p>
    <w:p w14:paraId="4AF59BDD" w14:textId="77777777" w:rsidR="008F25D6" w:rsidRPr="00ED60F6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ED60F6">
        <w:rPr>
          <w:rFonts w:cstheme="minorHAnsi"/>
        </w:rPr>
        <w:t xml:space="preserve">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 xml:space="preserve"> obriga-se a corrigir, se por culpa direta e comprovada dela ou de seus prepostos, os serviços por ela executados, que apresentarem omissões ou defeitos de execução constatados pela </w:t>
      </w:r>
      <w:r w:rsidRPr="00ED60F6">
        <w:rPr>
          <w:rFonts w:cstheme="minorHAnsi"/>
          <w:b/>
          <w:bCs/>
        </w:rPr>
        <w:t>FISCALIZAÇÃO</w:t>
      </w:r>
      <w:r w:rsidRPr="00ED60F6">
        <w:rPr>
          <w:rFonts w:cstheme="minorHAnsi"/>
        </w:rPr>
        <w:t xml:space="preserve">. A correção será por conta exclusiva da </w:t>
      </w:r>
      <w:r w:rsidRPr="00ED60F6">
        <w:rPr>
          <w:rFonts w:ascii="Calibri" w:hAnsi="Calibri" w:cstheme="minorHAnsi"/>
          <w:b/>
          <w:bCs/>
        </w:rPr>
        <w:t>CONTRATADA</w:t>
      </w:r>
      <w:r w:rsidRPr="00ED60F6">
        <w:rPr>
          <w:rFonts w:cstheme="minorHAnsi"/>
        </w:rPr>
        <w:t xml:space="preserve">. </w:t>
      </w:r>
    </w:p>
    <w:p w14:paraId="4B6956B5" w14:textId="77777777" w:rsidR="008F25D6" w:rsidRPr="008A5B9B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8A5B9B">
        <w:rPr>
          <w:rFonts w:cstheme="minorHAnsi"/>
        </w:rPr>
        <w:t xml:space="preserve">A aceitação final dos serviços somente será concretizada após todos os reparos e correções e com os testes necessários exigidos pela fiscalização com todas as instalações funcionando, mediante a emissão do termo de recebimento de serviços ou atesto na fatura da </w:t>
      </w:r>
      <w:r w:rsidRPr="0067176B">
        <w:rPr>
          <w:rFonts w:ascii="Calibri" w:hAnsi="Calibri" w:cstheme="minorHAnsi"/>
          <w:b/>
          <w:bCs/>
        </w:rPr>
        <w:t>CONTRATADA</w:t>
      </w:r>
      <w:r w:rsidRPr="008A5B9B">
        <w:rPr>
          <w:rFonts w:cstheme="minorHAnsi"/>
        </w:rPr>
        <w:t xml:space="preserve">. Os testes para a aceitação dos serviços serão baseados nos manuais de instalação das fabricadas dos equipamentos, bem como normas técnicas pertinentes. </w:t>
      </w:r>
    </w:p>
    <w:p w14:paraId="23304D66" w14:textId="77777777" w:rsidR="008F25D6" w:rsidRPr="008A5B9B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8A5B9B">
        <w:rPr>
          <w:rFonts w:cstheme="minorHAnsi"/>
        </w:rPr>
        <w:t xml:space="preserve">Todos os serviços deverão ser realizados observando-se a necessidade da não interferência com o atendimento diário da unidade do Tribunal, sem causar maiores transtornos aos usuários do prédio, devendo se necessário ser colocado meios de proteção quando indicados pela </w:t>
      </w:r>
      <w:r w:rsidRPr="003126B5">
        <w:rPr>
          <w:rFonts w:cstheme="minorHAnsi"/>
          <w:b/>
          <w:bCs/>
        </w:rPr>
        <w:t>FISCALIZAÇÃO</w:t>
      </w:r>
      <w:r w:rsidRPr="008A5B9B">
        <w:rPr>
          <w:rFonts w:cstheme="minorHAnsi"/>
        </w:rPr>
        <w:t>.</w:t>
      </w:r>
    </w:p>
    <w:p w14:paraId="0F160E43" w14:textId="77777777" w:rsidR="008F25D6" w:rsidRPr="008A5B9B" w:rsidRDefault="008F25D6" w:rsidP="00ED60F6">
      <w:pPr>
        <w:spacing w:afterLines="120" w:after="288" w:line="276" w:lineRule="auto"/>
        <w:jc w:val="both"/>
        <w:rPr>
          <w:rFonts w:cstheme="minorHAnsi"/>
        </w:rPr>
      </w:pPr>
      <w:r w:rsidRPr="008A5B9B">
        <w:rPr>
          <w:rFonts w:cstheme="minorHAnsi"/>
        </w:rPr>
        <w:t xml:space="preserve">A ANOTAÇÃO DE RESPONSABILIDADE TÉCNICA (ART - CREA) ou o REGISTRO DE RESPONSABILIDADE TÉCNICA (RRT - CAU) deverá ser emitido pelo profissional legalmente </w:t>
      </w:r>
      <w:r w:rsidRPr="008A5B9B">
        <w:rPr>
          <w:rFonts w:cstheme="minorHAnsi"/>
        </w:rPr>
        <w:lastRenderedPageBreak/>
        <w:t>habilitado para tal, junto ao Conselho Próprio, desde que suas atribuições permitam tal anotação de responsabilidade.</w:t>
      </w:r>
    </w:p>
    <w:p w14:paraId="5C2DC966" w14:textId="77777777" w:rsidR="008F25D6" w:rsidRDefault="008F25D6" w:rsidP="00ED60F6">
      <w:pPr>
        <w:tabs>
          <w:tab w:val="left" w:pos="709"/>
        </w:tabs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Pr="0067176B">
        <w:rPr>
          <w:rFonts w:ascii="Calibri" w:hAnsi="Calibri" w:cstheme="minorHAnsi"/>
          <w:b/>
          <w:bCs/>
        </w:rPr>
        <w:t>CONTRATADA</w:t>
      </w:r>
      <w:r>
        <w:rPr>
          <w:rFonts w:cstheme="minorHAnsi"/>
        </w:rPr>
        <w:t xml:space="preserve"> não poderá </w:t>
      </w:r>
      <w:r w:rsidRPr="00CB63A5">
        <w:rPr>
          <w:rFonts w:cstheme="minorHAnsi"/>
        </w:rPr>
        <w:t>transferir a terceiros, por qualquer forma, nem mesmo parcialmente, as obrigações assumidas, nem subcontratar qualquer das prestações a que está obrigada</w:t>
      </w:r>
      <w:r>
        <w:rPr>
          <w:rFonts w:cstheme="minorHAnsi"/>
        </w:rPr>
        <w:t>.</w:t>
      </w:r>
    </w:p>
    <w:p w14:paraId="63943C92" w14:textId="77777777" w:rsidR="00D166F1" w:rsidRDefault="00D166F1" w:rsidP="00ED60F6">
      <w:pPr>
        <w:spacing w:afterLines="120" w:after="288"/>
        <w:jc w:val="both"/>
        <w:rPr>
          <w:rFonts w:cstheme="minorHAnsi"/>
          <w:b/>
        </w:rPr>
      </w:pPr>
    </w:p>
    <w:p w14:paraId="48E4AA2B" w14:textId="68C185B3" w:rsidR="008F25D6" w:rsidRPr="00ED60F6" w:rsidRDefault="00C40B30" w:rsidP="00ED60F6">
      <w:pPr>
        <w:spacing w:afterLines="120" w:after="288"/>
        <w:jc w:val="both"/>
        <w:rPr>
          <w:rFonts w:cstheme="minorHAnsi"/>
          <w:b/>
        </w:rPr>
      </w:pPr>
      <w:r>
        <w:rPr>
          <w:rFonts w:cstheme="minorHAnsi"/>
          <w:b/>
        </w:rPr>
        <w:t>PRAZO DE GARANTIA</w:t>
      </w:r>
    </w:p>
    <w:p w14:paraId="2D70028E" w14:textId="6DF22986" w:rsidR="00FA1DCF" w:rsidRPr="008A3D6D" w:rsidRDefault="008F25D6" w:rsidP="00FA1DCF">
      <w:pPr>
        <w:numPr>
          <w:ilvl w:val="1"/>
          <w:numId w:val="7"/>
        </w:numPr>
        <w:suppressAutoHyphens/>
        <w:autoSpaceDN w:val="0"/>
        <w:spacing w:before="100" w:after="100" w:line="276" w:lineRule="auto"/>
        <w:ind w:left="0" w:right="-57" w:firstLine="0"/>
        <w:jc w:val="both"/>
        <w:textAlignment w:val="baseline"/>
        <w:rPr>
          <w:rFonts w:cstheme="minorHAnsi"/>
        </w:rPr>
      </w:pPr>
      <w:r w:rsidRPr="00970A34">
        <w:rPr>
          <w:rFonts w:cstheme="minorHAnsi"/>
        </w:rPr>
        <w:t xml:space="preserve">O fornecedor deverá entregar o termo de garantia do fabricante, por um prazo mínimo de </w:t>
      </w:r>
      <w:r w:rsidR="00A65E0B">
        <w:rPr>
          <w:rFonts w:cstheme="minorHAnsi"/>
          <w:b/>
        </w:rPr>
        <w:t>1</w:t>
      </w:r>
      <w:r w:rsidRPr="00970A34">
        <w:rPr>
          <w:rFonts w:cstheme="minorHAnsi"/>
          <w:b/>
        </w:rPr>
        <w:t xml:space="preserve"> (</w:t>
      </w:r>
      <w:r w:rsidR="00A65E0B">
        <w:rPr>
          <w:rFonts w:cstheme="minorHAnsi"/>
          <w:b/>
        </w:rPr>
        <w:t>um</w:t>
      </w:r>
      <w:r w:rsidRPr="00970A34">
        <w:rPr>
          <w:rFonts w:cstheme="minorHAnsi"/>
          <w:b/>
        </w:rPr>
        <w:t xml:space="preserve">) ano </w:t>
      </w:r>
      <w:r w:rsidRPr="00970A34">
        <w:rPr>
          <w:rFonts w:cstheme="minorHAnsi"/>
        </w:rPr>
        <w:t>para peças e equipamentos e prazo mínimo de</w:t>
      </w:r>
      <w:r w:rsidRPr="00970A34">
        <w:rPr>
          <w:rFonts w:cstheme="minorHAnsi"/>
          <w:b/>
        </w:rPr>
        <w:t xml:space="preserve"> </w:t>
      </w:r>
      <w:r w:rsidR="00A65E0B">
        <w:rPr>
          <w:rFonts w:cstheme="minorHAnsi"/>
          <w:b/>
        </w:rPr>
        <w:t>2</w:t>
      </w:r>
      <w:r w:rsidRPr="00970A34">
        <w:rPr>
          <w:rFonts w:cstheme="minorHAnsi"/>
          <w:b/>
        </w:rPr>
        <w:t xml:space="preserve"> (</w:t>
      </w:r>
      <w:r w:rsidR="00A65E0B">
        <w:rPr>
          <w:rFonts w:cstheme="minorHAnsi"/>
          <w:b/>
        </w:rPr>
        <w:t>dois</w:t>
      </w:r>
      <w:r w:rsidRPr="00970A34">
        <w:rPr>
          <w:rFonts w:cstheme="minorHAnsi"/>
          <w:b/>
        </w:rPr>
        <w:t xml:space="preserve">) anos </w:t>
      </w:r>
      <w:r w:rsidRPr="00970A34">
        <w:rPr>
          <w:rFonts w:cstheme="minorHAnsi"/>
        </w:rPr>
        <w:t>para o compressor</w:t>
      </w:r>
      <w:r w:rsidR="00A65E0B">
        <w:rPr>
          <w:rFonts w:cstheme="minorHAnsi"/>
        </w:rPr>
        <w:t xml:space="preserve"> dos </w:t>
      </w:r>
      <w:proofErr w:type="spellStart"/>
      <w:r w:rsidR="00A65E0B">
        <w:rPr>
          <w:rFonts w:cstheme="minorHAnsi"/>
        </w:rPr>
        <w:t>split´s</w:t>
      </w:r>
      <w:proofErr w:type="spellEnd"/>
      <w:r w:rsidRPr="00970A34">
        <w:rPr>
          <w:rFonts w:cstheme="minorHAnsi"/>
        </w:rPr>
        <w:t xml:space="preserve">, a contar da data da emissão da nota fiscal/fatura. Para os serviços de instalação, o prazo de garantia deverá ser de no mínimo </w:t>
      </w:r>
      <w:r w:rsidRPr="00FA1DCF">
        <w:rPr>
          <w:rFonts w:cstheme="minorHAnsi"/>
          <w:b/>
        </w:rPr>
        <w:t>1 (um) ano</w:t>
      </w:r>
      <w:r w:rsidR="007F2E21">
        <w:rPr>
          <w:rFonts w:cstheme="minorHAnsi"/>
          <w:b/>
        </w:rPr>
        <w:t xml:space="preserve">, </w:t>
      </w:r>
      <w:r w:rsidR="00FA1DCF" w:rsidRPr="008A3D6D">
        <w:rPr>
          <w:rFonts w:cstheme="minorHAnsi"/>
        </w:rPr>
        <w:t>contado a partir do primeiro dia útil subsequente à data do recebimento definitivo do objeto.</w:t>
      </w:r>
    </w:p>
    <w:p w14:paraId="3342630A" w14:textId="77777777" w:rsidR="00563A09" w:rsidRDefault="008F25D6" w:rsidP="00970A34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312AB">
        <w:rPr>
          <w:rFonts w:asciiTheme="minorHAnsi" w:hAnsiTheme="minorHAnsi" w:cstheme="minorHAnsi"/>
          <w:sz w:val="22"/>
          <w:szCs w:val="22"/>
        </w:rPr>
        <w:t xml:space="preserve">A Garantia incluirá os serviços de infraestrutura (elétrica, hidráulica e civil) </w:t>
      </w:r>
      <w:r w:rsidR="00563A09">
        <w:rPr>
          <w:rFonts w:asciiTheme="minorHAnsi" w:hAnsiTheme="minorHAnsi" w:cstheme="minorHAnsi"/>
          <w:sz w:val="22"/>
          <w:szCs w:val="22"/>
        </w:rPr>
        <w:t xml:space="preserve">e pintura </w:t>
      </w:r>
      <w:r w:rsidRPr="001312AB">
        <w:rPr>
          <w:rFonts w:asciiTheme="minorHAnsi" w:hAnsiTheme="minorHAnsi" w:cstheme="minorHAnsi"/>
          <w:sz w:val="22"/>
          <w:szCs w:val="22"/>
        </w:rPr>
        <w:t xml:space="preserve">quando executados pela </w:t>
      </w:r>
      <w:r w:rsidRPr="00C40B30">
        <w:rPr>
          <w:rFonts w:asciiTheme="minorHAnsi" w:hAnsiTheme="minorHAnsi" w:cstheme="minorHAnsi"/>
          <w:sz w:val="22"/>
          <w:szCs w:val="22"/>
        </w:rPr>
        <w:t>CONTRATADA</w:t>
      </w:r>
      <w:r w:rsidRPr="001312AB">
        <w:rPr>
          <w:rFonts w:asciiTheme="minorHAnsi" w:hAnsiTheme="minorHAnsi" w:cstheme="minorHAnsi"/>
          <w:sz w:val="22"/>
          <w:szCs w:val="22"/>
        </w:rPr>
        <w:t>.</w:t>
      </w:r>
    </w:p>
    <w:p w14:paraId="430C9236" w14:textId="77777777" w:rsidR="00C40B30" w:rsidRPr="00C40B30" w:rsidRDefault="00C40B30" w:rsidP="00C40B30">
      <w:pPr>
        <w:spacing w:afterLines="120" w:after="288"/>
        <w:jc w:val="both"/>
        <w:rPr>
          <w:rFonts w:cstheme="minorHAnsi"/>
          <w:b/>
        </w:rPr>
      </w:pPr>
      <w:r w:rsidRPr="00C40B30">
        <w:rPr>
          <w:rFonts w:cstheme="minorHAnsi"/>
          <w:b/>
        </w:rPr>
        <w:t>LIMPEZA GERAL</w:t>
      </w:r>
    </w:p>
    <w:p w14:paraId="5452044C" w14:textId="77777777" w:rsidR="00C40B30" w:rsidRPr="00C40B30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t xml:space="preserve">A limpeza geral compreende a manutenção da área de trabalho (circulações utilizadas, acessos e depósitos), com regular remoção de entulhos (carga, transporte e descarga) para local autorizado pelos órgãos competentes, e limpeza grossa e fina nas áreas de intervenção e nas circulações e acessos utilizados. Inclui ainda, a limpeza final quando da entrega dos serviços. </w:t>
      </w:r>
    </w:p>
    <w:p w14:paraId="697BB9EA" w14:textId="77777777" w:rsidR="00C40B30" w:rsidRPr="00C40B30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t xml:space="preserve">É fundamental que a CONTRATADA mantenha todos os setores do serviço permanentemente limpos, dada sua característica, ou seja, readequação em ambientes que serão mantidos em funcionamento durante os serviços. Também deverá ser considerado a remoção periódica de entulho, devendo a caçamba, quando necessária, ficar posicionada em local a ser definido pela FISCALIZAÇÃO. </w:t>
      </w:r>
    </w:p>
    <w:p w14:paraId="4A982BD6" w14:textId="77777777" w:rsidR="00C40B30" w:rsidRPr="00C40B30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t>A CONTRATADA deverá providenciar o isolamento das áreas de trabalho com tapumes de chapas de compensado de madeira com 6mm de espessura e lonas plásticas, de forma a garantir a segurança dos usuários do prédio, evitar danos e minimizar a propagação de ruído, odores e pó para os setores em utilização.</w:t>
      </w:r>
    </w:p>
    <w:p w14:paraId="4AD684D0" w14:textId="77777777" w:rsidR="00C40B30" w:rsidRPr="00C40B30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t>Importante ressaltar que, após a conclusão dos serviços, o Tribunal deverá receber as instalações físicas em toda a sua extensão em perfeito estado de uso, inclusive com a revisão completa das instalações, perfeita aplicação de materiais de acabamento, execução de pintura e limpeza final da área de intervenção.</w:t>
      </w:r>
    </w:p>
    <w:p w14:paraId="22B1F1C3" w14:textId="77777777" w:rsidR="00C40B30" w:rsidRPr="00C40B30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t>Na medida em que as etapas do serviço forem sendo concluídas, a CONTRATADA deverá providenciar sua limpeza, a fim de que possam ser vistoriadas pela FISCALIZAÇÃO e, caso considerado entregues, colocadas em funcionamento.</w:t>
      </w:r>
    </w:p>
    <w:p w14:paraId="14DE3580" w14:textId="1F948349" w:rsidR="00563A09" w:rsidRDefault="00C40B30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40B30">
        <w:rPr>
          <w:rFonts w:asciiTheme="minorHAnsi" w:hAnsiTheme="minorHAnsi" w:cstheme="minorHAnsi"/>
          <w:sz w:val="22"/>
          <w:szCs w:val="22"/>
        </w:rPr>
        <w:lastRenderedPageBreak/>
        <w:t>A contratada fará a retirada dos resíduos sólidos, buscando sempre atender a legislação ambiental vigente, dando o destino correto ao bota-fora, que é da inteira responsabilidade da contratada. A retirada deverá ser feita com remoção periódica de entulho, não podendo, sob hipótese alguma, acumular ou ter sua retirada prolongada.</w:t>
      </w:r>
    </w:p>
    <w:p w14:paraId="0FC77BE7" w14:textId="77777777" w:rsidR="00F634A2" w:rsidRPr="001312AB" w:rsidRDefault="00F634A2" w:rsidP="00C40B30">
      <w:pPr>
        <w:pStyle w:val="Recuodecorpodetexto3"/>
        <w:suppressAutoHyphens w:val="0"/>
        <w:autoSpaceDN/>
        <w:spacing w:afterLines="120" w:after="288" w:line="276" w:lineRule="auto"/>
        <w:ind w:left="0" w:right="4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F634A2" w:rsidRPr="001312AB" w:rsidSect="0040215E">
      <w:headerReference w:type="default" r:id="rId8"/>
      <w:pgSz w:w="11906" w:h="16838" w:code="9"/>
      <w:pgMar w:top="1701" w:right="1701" w:bottom="1418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5F505" w14:textId="77777777" w:rsidR="009940CB" w:rsidRDefault="009940CB" w:rsidP="004A1053">
      <w:pPr>
        <w:spacing w:after="0" w:line="240" w:lineRule="auto"/>
      </w:pPr>
      <w:r>
        <w:separator/>
      </w:r>
    </w:p>
  </w:endnote>
  <w:endnote w:type="continuationSeparator" w:id="0">
    <w:p w14:paraId="1996089D" w14:textId="77777777" w:rsidR="009940CB" w:rsidRDefault="009940CB" w:rsidP="004A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70A18" w14:textId="77777777" w:rsidR="009940CB" w:rsidRDefault="009940CB" w:rsidP="004A1053">
      <w:pPr>
        <w:spacing w:after="0" w:line="240" w:lineRule="auto"/>
      </w:pPr>
      <w:r>
        <w:separator/>
      </w:r>
    </w:p>
  </w:footnote>
  <w:footnote w:type="continuationSeparator" w:id="0">
    <w:p w14:paraId="194EBBCB" w14:textId="77777777" w:rsidR="009940CB" w:rsidRDefault="009940CB" w:rsidP="004A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0ABD7" w14:textId="77777777" w:rsidR="004A1053" w:rsidRDefault="002063B4">
    <w:pPr>
      <w:pStyle w:val="Cabealho"/>
    </w:pPr>
    <w:r>
      <w:rPr>
        <w:noProof/>
        <w:lang w:eastAsia="pt-BR"/>
      </w:rPr>
      <w:drawing>
        <wp:inline distT="0" distB="0" distL="0" distR="0" wp14:anchorId="2594C00F" wp14:editId="18007434">
          <wp:extent cx="2412298" cy="419100"/>
          <wp:effectExtent l="0" t="0" r="7620" b="0"/>
          <wp:docPr id="10" name="Imagem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2512215" cy="436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A562F"/>
    <w:multiLevelType w:val="hybridMultilevel"/>
    <w:tmpl w:val="0448767C"/>
    <w:lvl w:ilvl="0" w:tplc="E90E56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5B4554"/>
    <w:multiLevelType w:val="multilevel"/>
    <w:tmpl w:val="C4BC131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77353D"/>
    <w:multiLevelType w:val="hybridMultilevel"/>
    <w:tmpl w:val="676857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423DB"/>
    <w:multiLevelType w:val="hybridMultilevel"/>
    <w:tmpl w:val="4DA890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06E6B"/>
    <w:multiLevelType w:val="multilevel"/>
    <w:tmpl w:val="A724C1F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5">
    <w:nsid w:val="72C677CA"/>
    <w:multiLevelType w:val="hybridMultilevel"/>
    <w:tmpl w:val="A8623F9C"/>
    <w:name w:val="WW8Num22"/>
    <w:lvl w:ilvl="0" w:tplc="E90E56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74CF3"/>
    <w:multiLevelType w:val="hybridMultilevel"/>
    <w:tmpl w:val="95322B7E"/>
    <w:lvl w:ilvl="0" w:tplc="E90E56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0A"/>
    <w:rsid w:val="000379C7"/>
    <w:rsid w:val="00066F5F"/>
    <w:rsid w:val="00080B58"/>
    <w:rsid w:val="000A0633"/>
    <w:rsid w:val="000A35C6"/>
    <w:rsid w:val="000C6917"/>
    <w:rsid w:val="001277C4"/>
    <w:rsid w:val="00136A1E"/>
    <w:rsid w:val="001C4FFB"/>
    <w:rsid w:val="002063B4"/>
    <w:rsid w:val="002107BB"/>
    <w:rsid w:val="0021660A"/>
    <w:rsid w:val="002950F3"/>
    <w:rsid w:val="00311018"/>
    <w:rsid w:val="00324EBB"/>
    <w:rsid w:val="0035545D"/>
    <w:rsid w:val="00356145"/>
    <w:rsid w:val="00371D9B"/>
    <w:rsid w:val="00396797"/>
    <w:rsid w:val="003B277E"/>
    <w:rsid w:val="0040215E"/>
    <w:rsid w:val="004350AD"/>
    <w:rsid w:val="00461AA2"/>
    <w:rsid w:val="004636C8"/>
    <w:rsid w:val="004A1053"/>
    <w:rsid w:val="004A1FD6"/>
    <w:rsid w:val="004A6345"/>
    <w:rsid w:val="004F6A05"/>
    <w:rsid w:val="00533650"/>
    <w:rsid w:val="00537B02"/>
    <w:rsid w:val="00563A09"/>
    <w:rsid w:val="006769E9"/>
    <w:rsid w:val="006778D8"/>
    <w:rsid w:val="006F49F3"/>
    <w:rsid w:val="007326FB"/>
    <w:rsid w:val="00781C70"/>
    <w:rsid w:val="007B7F24"/>
    <w:rsid w:val="007C470E"/>
    <w:rsid w:val="007F2E21"/>
    <w:rsid w:val="00821E0A"/>
    <w:rsid w:val="00823C0E"/>
    <w:rsid w:val="008461C8"/>
    <w:rsid w:val="00855AFE"/>
    <w:rsid w:val="008F25D6"/>
    <w:rsid w:val="009004DA"/>
    <w:rsid w:val="00905035"/>
    <w:rsid w:val="009161E7"/>
    <w:rsid w:val="00921561"/>
    <w:rsid w:val="00970A34"/>
    <w:rsid w:val="009940CB"/>
    <w:rsid w:val="00994E6E"/>
    <w:rsid w:val="009A3501"/>
    <w:rsid w:val="009B53A2"/>
    <w:rsid w:val="00A046AD"/>
    <w:rsid w:val="00A146EB"/>
    <w:rsid w:val="00A65E0B"/>
    <w:rsid w:val="00A96F6B"/>
    <w:rsid w:val="00AA7D3B"/>
    <w:rsid w:val="00AC201C"/>
    <w:rsid w:val="00B15066"/>
    <w:rsid w:val="00B326C9"/>
    <w:rsid w:val="00B71DA2"/>
    <w:rsid w:val="00BB6DCB"/>
    <w:rsid w:val="00BD2251"/>
    <w:rsid w:val="00BE595E"/>
    <w:rsid w:val="00BE74E2"/>
    <w:rsid w:val="00C150E4"/>
    <w:rsid w:val="00C3609E"/>
    <w:rsid w:val="00C40B30"/>
    <w:rsid w:val="00C411CF"/>
    <w:rsid w:val="00D11E22"/>
    <w:rsid w:val="00D166F1"/>
    <w:rsid w:val="00D42DC5"/>
    <w:rsid w:val="00D52AC9"/>
    <w:rsid w:val="00D6117C"/>
    <w:rsid w:val="00DA2B35"/>
    <w:rsid w:val="00DF6868"/>
    <w:rsid w:val="00E36A5F"/>
    <w:rsid w:val="00EA5B4C"/>
    <w:rsid w:val="00ED60F6"/>
    <w:rsid w:val="00F32C4E"/>
    <w:rsid w:val="00F634A2"/>
    <w:rsid w:val="00FA1DCF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1A01A"/>
  <w15:chartTrackingRefBased/>
  <w15:docId w15:val="{F1AB14F5-E42B-46EA-A634-5AF21119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F25D6"/>
    <w:pPr>
      <w:keepNext/>
      <w:suppressAutoHyphens/>
      <w:autoSpaceDN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10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1053"/>
  </w:style>
  <w:style w:type="paragraph" w:styleId="Rodap">
    <w:name w:val="footer"/>
    <w:basedOn w:val="Normal"/>
    <w:link w:val="RodapChar"/>
    <w:unhideWhenUsed/>
    <w:rsid w:val="004A10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1053"/>
  </w:style>
  <w:style w:type="character" w:customStyle="1" w:styleId="fontstyle01">
    <w:name w:val="fontstyle01"/>
    <w:basedOn w:val="Fontepargpadro"/>
    <w:rsid w:val="002063B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2063B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Fontepargpadro"/>
    <w:rsid w:val="002063B4"/>
    <w:rPr>
      <w:rFonts w:ascii="Times-Italic" w:hAnsi="Times-Italic" w:hint="default"/>
      <w:b w:val="0"/>
      <w:bCs w:val="0"/>
      <w:i/>
      <w:iCs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8F25D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argrafodaLista">
    <w:name w:val="List Paragraph"/>
    <w:basedOn w:val="Normal"/>
    <w:rsid w:val="008F25D6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8F25D6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8F25D6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2396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7a Regiao</Company>
  <LinksUpToDate>false</LinksUpToDate>
  <CharactersWithSpaces>15308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Erlane Capistrano Damasceno</dc:creator>
  <cp:keywords/>
  <dc:description/>
  <cp:lastModifiedBy>Francisco Erlane Capistrano Damasceno</cp:lastModifiedBy>
  <cp:revision>67</cp:revision>
  <cp:lastPrinted>2022-11-25T12:54:00Z</cp:lastPrinted>
  <dcterms:created xsi:type="dcterms:W3CDTF">2022-07-25T15:50:00Z</dcterms:created>
  <dcterms:modified xsi:type="dcterms:W3CDTF">2024-04-29T15:56:00Z</dcterms:modified>
</cp:coreProperties>
</file>