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8BD" w:rsidRDefault="003B68BD">
      <w:pPr>
        <w:spacing w:after="9" w:line="216" w:lineRule="auto"/>
        <w:ind w:right="8957"/>
      </w:pPr>
      <w:r>
        <w:rPr>
          <w:noProof/>
        </w:rPr>
        <w:drawing>
          <wp:inline distT="0" distB="0" distL="0" distR="0" wp14:anchorId="096A1200" wp14:editId="7578451D">
            <wp:extent cx="3179855" cy="552451"/>
            <wp:effectExtent l="0" t="0" r="1905" b="0"/>
            <wp:docPr id="2" name="Imagem 1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>
                      <a:extLst>
                        <a:ext uri="{FF2B5EF4-FFF2-40B4-BE49-F238E27FC236}">
        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179855" cy="55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8D8" w:rsidRDefault="003B68BD">
      <w:pPr>
        <w:spacing w:after="9" w:line="216" w:lineRule="auto"/>
        <w:ind w:right="8957"/>
      </w:pPr>
      <w:bookmarkStart w:id="0" w:name="_GoBack"/>
      <w:bookmarkEnd w:id="0"/>
      <w:r>
        <w:t xml:space="preserve">  </w:t>
      </w:r>
    </w:p>
    <w:p w:rsidR="00B568D8" w:rsidRDefault="003B68BD">
      <w:pPr>
        <w:spacing w:after="5"/>
        <w:ind w:left="59"/>
        <w:jc w:val="center"/>
      </w:pPr>
      <w:r>
        <w:rPr>
          <w:rFonts w:ascii="Arial" w:eastAsia="Arial" w:hAnsi="Arial" w:cs="Arial"/>
          <w:b/>
        </w:rPr>
        <w:t xml:space="preserve"> </w:t>
      </w:r>
    </w:p>
    <w:p w:rsidR="00B568D8" w:rsidRDefault="003B68BD">
      <w:pPr>
        <w:spacing w:after="0"/>
        <w:ind w:right="4"/>
        <w:jc w:val="center"/>
      </w:pPr>
      <w:r>
        <w:rPr>
          <w:rFonts w:ascii="Arial" w:eastAsia="Arial" w:hAnsi="Arial" w:cs="Arial"/>
          <w:b/>
        </w:rPr>
        <w:t xml:space="preserve">ANEXO </w:t>
      </w:r>
      <w:r w:rsidR="008D5E77">
        <w:rPr>
          <w:rFonts w:ascii="Arial" w:eastAsia="Arial" w:hAnsi="Arial" w:cs="Arial"/>
          <w:b/>
        </w:rPr>
        <w:t>V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- Cronograma Físico-Financeiro Genérico por Ocorrência </w:t>
      </w:r>
    </w:p>
    <w:p w:rsidR="00B568D8" w:rsidRDefault="003B68BD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B568D8" w:rsidRDefault="003B68BD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B568D8" w:rsidRDefault="003B68BD">
      <w:pPr>
        <w:spacing w:after="0" w:line="251" w:lineRule="auto"/>
        <w:jc w:val="both"/>
      </w:pPr>
      <w:r>
        <w:rPr>
          <w:rFonts w:ascii="Arial" w:eastAsia="Arial" w:hAnsi="Arial" w:cs="Arial"/>
        </w:rPr>
        <w:t xml:space="preserve">De acordo com a demanda de serviço estabelecida pelo </w:t>
      </w:r>
      <w:r>
        <w:rPr>
          <w:rFonts w:ascii="Arial" w:eastAsia="Arial" w:hAnsi="Arial" w:cs="Arial"/>
          <w:b/>
        </w:rPr>
        <w:t>CONTRATANTE</w:t>
      </w:r>
      <w:r>
        <w:rPr>
          <w:rFonts w:ascii="Arial" w:eastAsia="Arial" w:hAnsi="Arial" w:cs="Arial"/>
        </w:rPr>
        <w:t xml:space="preserve">, através das suas unidades em cada </w:t>
      </w:r>
      <w:r w:rsidR="008D5E77">
        <w:rPr>
          <w:rFonts w:ascii="Arial" w:eastAsia="Arial" w:hAnsi="Arial" w:cs="Arial"/>
        </w:rPr>
        <w:t xml:space="preserve">grupo </w:t>
      </w:r>
      <w:r>
        <w:rPr>
          <w:rFonts w:ascii="Arial" w:eastAsia="Arial" w:hAnsi="Arial" w:cs="Arial"/>
        </w:rPr>
        <w:t xml:space="preserve">distinto, será formulado pela </w:t>
      </w:r>
      <w:r>
        <w:rPr>
          <w:rFonts w:ascii="Arial" w:eastAsia="Arial" w:hAnsi="Arial" w:cs="Arial"/>
          <w:b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a planilha de serviços, tomando como base os preços unitários do Registro de Preços da </w:t>
      </w:r>
      <w:r>
        <w:rPr>
          <w:rFonts w:ascii="Arial" w:eastAsia="Arial" w:hAnsi="Arial" w:cs="Arial"/>
          <w:b/>
        </w:rPr>
        <w:t>CONTRATADA</w:t>
      </w:r>
      <w:r>
        <w:rPr>
          <w:rFonts w:ascii="Arial" w:eastAsia="Arial" w:hAnsi="Arial" w:cs="Arial"/>
        </w:rPr>
        <w:t xml:space="preserve">, observando os valores máximos, que não poderão ser ultrapassados. Essa planilha originará a OCORRÊNCIA, que a </w:t>
      </w:r>
      <w:r>
        <w:rPr>
          <w:rFonts w:ascii="Arial" w:eastAsia="Arial" w:hAnsi="Arial" w:cs="Arial"/>
          <w:b/>
        </w:rPr>
        <w:t>FISCALIZAÇÃO</w:t>
      </w:r>
      <w:r>
        <w:rPr>
          <w:rFonts w:ascii="Arial" w:eastAsia="Arial" w:hAnsi="Arial" w:cs="Arial"/>
        </w:rPr>
        <w:t xml:space="preserve"> apresentará a </w:t>
      </w:r>
      <w:r>
        <w:rPr>
          <w:rFonts w:ascii="Arial" w:eastAsia="Arial" w:hAnsi="Arial" w:cs="Arial"/>
          <w:b/>
        </w:rPr>
        <w:t>CONTRATADA</w:t>
      </w:r>
      <w:r>
        <w:rPr>
          <w:rFonts w:ascii="Arial" w:eastAsia="Arial" w:hAnsi="Arial" w:cs="Arial"/>
        </w:rPr>
        <w:t>, cujo cro</w:t>
      </w:r>
      <w:r>
        <w:rPr>
          <w:rFonts w:ascii="Arial" w:eastAsia="Arial" w:hAnsi="Arial" w:cs="Arial"/>
        </w:rPr>
        <w:t xml:space="preserve">nograma de execução seguirá o seguinte critério:  </w:t>
      </w:r>
    </w:p>
    <w:p w:rsidR="00B568D8" w:rsidRDefault="003B68BD">
      <w:pPr>
        <w:spacing w:after="0"/>
        <w:ind w:left="3521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13245" w:type="dxa"/>
        <w:tblInd w:w="38" w:type="dxa"/>
        <w:tblCellMar>
          <w:top w:w="0" w:type="dxa"/>
          <w:left w:w="67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2565"/>
        <w:gridCol w:w="1469"/>
        <w:gridCol w:w="1183"/>
        <w:gridCol w:w="1468"/>
        <w:gridCol w:w="1246"/>
        <w:gridCol w:w="1448"/>
        <w:gridCol w:w="1243"/>
        <w:gridCol w:w="1429"/>
        <w:gridCol w:w="1194"/>
      </w:tblGrid>
      <w:tr w:rsidR="00B568D8">
        <w:trPr>
          <w:trHeight w:val="1273"/>
        </w:trPr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jc w:val="center"/>
            </w:pPr>
            <w:r>
              <w:rPr>
                <w:b/>
              </w:rPr>
              <w:t xml:space="preserve">OCORRÊNCIA 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ind w:left="92"/>
            </w:pPr>
            <w:r>
              <w:rPr>
                <w:b/>
              </w:rPr>
              <w:t xml:space="preserve">1ª MEDIÇÃO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jc w:val="center"/>
            </w:pPr>
            <w:r>
              <w:rPr>
                <w:b/>
              </w:rPr>
              <w:t xml:space="preserve">PRAZO ACUM 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ind w:left="94"/>
            </w:pPr>
            <w:r>
              <w:rPr>
                <w:b/>
              </w:rPr>
              <w:t xml:space="preserve">2ª MEDIÇÃO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jc w:val="center"/>
            </w:pPr>
            <w:r>
              <w:rPr>
                <w:b/>
              </w:rPr>
              <w:t xml:space="preserve">PRAZO ACUM 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ind w:left="83"/>
            </w:pPr>
            <w:r>
              <w:rPr>
                <w:b/>
              </w:rPr>
              <w:t xml:space="preserve">3ª MEDIÇÃO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jc w:val="center"/>
            </w:pPr>
            <w:r>
              <w:rPr>
                <w:b/>
              </w:rPr>
              <w:t xml:space="preserve">PRAZO ACUM 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ind w:left="71"/>
            </w:pPr>
            <w:r>
              <w:rPr>
                <w:b/>
              </w:rPr>
              <w:t xml:space="preserve">4ª MEDIÇÃO 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568D8" w:rsidRDefault="003B68BD">
            <w:pPr>
              <w:spacing w:after="0"/>
              <w:jc w:val="center"/>
            </w:pPr>
            <w:r>
              <w:rPr>
                <w:b/>
              </w:rPr>
              <w:t xml:space="preserve">PRAZO ACUM </w:t>
            </w:r>
          </w:p>
        </w:tc>
      </w:tr>
      <w:tr w:rsidR="00B568D8">
        <w:trPr>
          <w:trHeight w:val="1325"/>
        </w:trPr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jc w:val="both"/>
            </w:pPr>
            <w:r>
              <w:t xml:space="preserve">Ocorrência de Valor até R$ </w:t>
            </w:r>
          </w:p>
          <w:p w:rsidR="00B568D8" w:rsidRDefault="003B68BD">
            <w:pPr>
              <w:spacing w:after="0"/>
            </w:pPr>
            <w:r>
              <w:t xml:space="preserve">50.000,00 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50%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6"/>
              <w:jc w:val="center"/>
            </w:pPr>
            <w:r>
              <w:t xml:space="preserve">30 dias 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2"/>
              <w:jc w:val="center"/>
            </w:pPr>
            <w:r>
              <w:t xml:space="preserve">50% 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45 dias 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52"/>
              <w:jc w:val="center"/>
            </w:pPr>
            <w:r>
              <w:t xml:space="preserve"> 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49"/>
              <w:jc w:val="center"/>
            </w:pPr>
            <w:r>
              <w:t xml:space="preserve">  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46"/>
              <w:jc w:val="center"/>
            </w:pPr>
            <w:r>
              <w:t xml:space="preserve">  </w:t>
            </w:r>
          </w:p>
        </w:tc>
        <w:tc>
          <w:tcPr>
            <w:tcW w:w="11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568D8" w:rsidRDefault="003B68BD">
            <w:pPr>
              <w:spacing w:after="0"/>
              <w:ind w:left="55"/>
              <w:jc w:val="center"/>
            </w:pPr>
            <w:r>
              <w:t xml:space="preserve">  </w:t>
            </w:r>
          </w:p>
        </w:tc>
      </w:tr>
      <w:tr w:rsidR="00B568D8">
        <w:trPr>
          <w:trHeight w:val="1596"/>
        </w:trPr>
        <w:tc>
          <w:tcPr>
            <w:tcW w:w="2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</w:pPr>
            <w:r>
              <w:t xml:space="preserve">Ocorrência de Valor de R$ </w:t>
            </w:r>
          </w:p>
          <w:p w:rsidR="00B568D8" w:rsidRDefault="003B68BD">
            <w:pPr>
              <w:spacing w:after="0"/>
            </w:pPr>
            <w:r>
              <w:t xml:space="preserve">50.000,00 até R$ </w:t>
            </w:r>
          </w:p>
          <w:p w:rsidR="00B568D8" w:rsidRDefault="003B68BD">
            <w:pPr>
              <w:spacing w:after="0"/>
            </w:pPr>
            <w:r>
              <w:t xml:space="preserve">150.000,00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30%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6"/>
              <w:jc w:val="center"/>
            </w:pPr>
            <w:r>
              <w:t xml:space="preserve">30 dias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2"/>
              <w:jc w:val="center"/>
            </w:pPr>
            <w:r>
              <w:t xml:space="preserve">40%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60 dias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2"/>
              <w:jc w:val="center"/>
            </w:pPr>
            <w:r>
              <w:t xml:space="preserve">30%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1"/>
              <w:jc w:val="center"/>
            </w:pPr>
            <w:r>
              <w:t xml:space="preserve">90 dias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49"/>
              <w:jc w:val="center"/>
            </w:pPr>
            <w:r>
              <w:t xml:space="preserve">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568D8" w:rsidRDefault="003B68BD">
            <w:pPr>
              <w:spacing w:after="0"/>
              <w:ind w:left="53"/>
              <w:jc w:val="center"/>
            </w:pPr>
            <w:r>
              <w:t xml:space="preserve"> </w:t>
            </w:r>
          </w:p>
        </w:tc>
      </w:tr>
      <w:tr w:rsidR="00B568D8">
        <w:trPr>
          <w:trHeight w:val="1349"/>
        </w:trPr>
        <w:tc>
          <w:tcPr>
            <w:tcW w:w="2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</w:pPr>
            <w:r>
              <w:t xml:space="preserve">Ocorrência de Valor superior a R$ 150.000,00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25%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6"/>
              <w:jc w:val="center"/>
            </w:pPr>
            <w:r>
              <w:t xml:space="preserve">30 dias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2"/>
              <w:jc w:val="center"/>
            </w:pPr>
            <w:r>
              <w:t xml:space="preserve">25%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right="1"/>
              <w:jc w:val="center"/>
            </w:pPr>
            <w:r>
              <w:t xml:space="preserve">60 dias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2"/>
              <w:jc w:val="center"/>
            </w:pPr>
            <w:r>
              <w:t xml:space="preserve">25%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1"/>
              <w:jc w:val="center"/>
            </w:pPr>
            <w:r>
              <w:t xml:space="preserve">90 dias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568D8" w:rsidRDefault="003B68BD">
            <w:pPr>
              <w:spacing w:after="0"/>
              <w:ind w:left="1"/>
              <w:jc w:val="center"/>
            </w:pPr>
            <w:r>
              <w:t xml:space="preserve">25%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68D8" w:rsidRDefault="003B68BD">
            <w:pPr>
              <w:spacing w:after="0"/>
              <w:ind w:left="7"/>
              <w:jc w:val="center"/>
            </w:pPr>
            <w:r>
              <w:t xml:space="preserve">120 dias </w:t>
            </w:r>
          </w:p>
        </w:tc>
      </w:tr>
    </w:tbl>
    <w:p w:rsidR="00B568D8" w:rsidRDefault="00B568D8">
      <w:pPr>
        <w:spacing w:after="0"/>
      </w:pPr>
    </w:p>
    <w:sectPr w:rsidR="00B568D8">
      <w:pgSz w:w="16838" w:h="11906" w:orient="landscape"/>
      <w:pgMar w:top="709" w:right="2264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D8"/>
    <w:rsid w:val="003B68BD"/>
    <w:rsid w:val="00737A31"/>
    <w:rsid w:val="008D5E77"/>
    <w:rsid w:val="00B568D8"/>
    <w:rsid w:val="00B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0285D-F05C-4F3E-BE31-CFF099C7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7a Regiao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Erlane Capistrano Damasceno</dc:creator>
  <cp:keywords/>
  <cp:lastModifiedBy>Francisco Erlane Capistrano Damasceno</cp:lastModifiedBy>
  <cp:revision>5</cp:revision>
  <dcterms:created xsi:type="dcterms:W3CDTF">2024-03-11T12:56:00Z</dcterms:created>
  <dcterms:modified xsi:type="dcterms:W3CDTF">2024-03-11T12:59:00Z</dcterms:modified>
</cp:coreProperties>
</file>