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565" w:rsidRDefault="009A0565" w:rsidP="00BA57B3">
      <w:pPr>
        <w:widowControl w:val="0"/>
        <w:pBdr>
          <w:top w:val="nil"/>
          <w:left w:val="nil"/>
          <w:bottom w:val="nil"/>
          <w:right w:val="nil"/>
          <w:between w:val="nil"/>
        </w:pBdr>
        <w:spacing w:line="276" w:lineRule="auto"/>
        <w:ind w:left="720"/>
      </w:pPr>
    </w:p>
    <w:p w:rsidR="009A0565" w:rsidRDefault="009A0565" w:rsidP="00BA57B3">
      <w:pPr>
        <w:ind w:left="720"/>
        <w:rPr>
          <w:rFonts w:ascii="Arial" w:eastAsia="Arial" w:hAnsi="Arial" w:cs="Arial"/>
          <w:color w:val="5B5B5F"/>
          <w:sz w:val="36"/>
          <w:szCs w:val="36"/>
        </w:rPr>
      </w:pPr>
    </w:p>
    <w:p w:rsidR="009A0565" w:rsidRDefault="009A0565" w:rsidP="00BA57B3">
      <w:pPr>
        <w:ind w:left="720"/>
        <w:rPr>
          <w:rFonts w:ascii="Arial" w:eastAsia="Arial" w:hAnsi="Arial" w:cs="Arial"/>
          <w:color w:val="5B5B5F"/>
          <w:sz w:val="36"/>
          <w:szCs w:val="36"/>
        </w:rPr>
      </w:pPr>
    </w:p>
    <w:p w:rsidR="009A0565" w:rsidRDefault="009A0565" w:rsidP="00BA57B3">
      <w:pPr>
        <w:ind w:left="720"/>
        <w:rPr>
          <w:rFonts w:ascii="Arial" w:eastAsia="Arial" w:hAnsi="Arial" w:cs="Arial"/>
          <w:color w:val="5B5B5F"/>
          <w:sz w:val="36"/>
          <w:szCs w:val="36"/>
        </w:rPr>
      </w:pPr>
    </w:p>
    <w:p w:rsidR="009A0565" w:rsidRDefault="00623EA9" w:rsidP="00BA57B3">
      <w:pPr>
        <w:ind w:left="720"/>
        <w:rPr>
          <w:rFonts w:ascii="Arial" w:eastAsia="Arial" w:hAnsi="Arial" w:cs="Arial"/>
          <w:b/>
          <w:color w:val="405CA1"/>
          <w:sz w:val="56"/>
          <w:szCs w:val="56"/>
        </w:rPr>
      </w:pPr>
      <w:r>
        <w:rPr>
          <w:rFonts w:ascii="Arial" w:eastAsia="Arial" w:hAnsi="Arial" w:cs="Arial"/>
          <w:color w:val="405CA1"/>
          <w:sz w:val="56"/>
          <w:szCs w:val="56"/>
        </w:rPr>
        <w:t>PREGÃO</w:t>
      </w:r>
    </w:p>
    <w:p w:rsidR="009A0565" w:rsidRDefault="00623EA9" w:rsidP="00BA57B3">
      <w:pPr>
        <w:ind w:left="720"/>
        <w:rPr>
          <w:rFonts w:ascii="Arial" w:eastAsia="Arial" w:hAnsi="Arial" w:cs="Arial"/>
          <w:b/>
          <w:color w:val="405CA1"/>
          <w:sz w:val="56"/>
          <w:szCs w:val="56"/>
        </w:rPr>
      </w:pPr>
      <w:r>
        <w:rPr>
          <w:rFonts w:ascii="Arial" w:eastAsia="Arial" w:hAnsi="Arial" w:cs="Arial"/>
          <w:color w:val="405CA1"/>
          <w:sz w:val="56"/>
          <w:szCs w:val="56"/>
        </w:rPr>
        <w:t>ELETRÔNICO</w:t>
      </w:r>
    </w:p>
    <w:p w:rsidR="009A0565" w:rsidRPr="005A6790" w:rsidRDefault="00623EA9" w:rsidP="00BA57B3">
      <w:pPr>
        <w:ind w:left="720"/>
        <w:rPr>
          <w:rFonts w:ascii="Arial" w:eastAsia="Arial" w:hAnsi="Arial" w:cs="Arial"/>
          <w:color w:val="5B5B5F"/>
          <w:sz w:val="28"/>
          <w:szCs w:val="28"/>
        </w:rPr>
      </w:pPr>
      <w:r w:rsidRPr="005A6790">
        <w:rPr>
          <w:rFonts w:ascii="Arial" w:eastAsia="Arial" w:hAnsi="Arial" w:cs="Arial"/>
          <w:color w:val="5B5B5F"/>
          <w:sz w:val="28"/>
          <w:szCs w:val="28"/>
        </w:rPr>
        <w:t>08/2024</w:t>
      </w:r>
    </w:p>
    <w:p w:rsidR="009A0565" w:rsidRDefault="009A0565" w:rsidP="00BA57B3">
      <w:pPr>
        <w:spacing w:line="259" w:lineRule="auto"/>
        <w:ind w:left="720"/>
        <w:rPr>
          <w:rFonts w:ascii="Arial" w:eastAsia="Arial" w:hAnsi="Arial" w:cs="Arial"/>
          <w:b/>
          <w:color w:val="405CA1"/>
          <w:sz w:val="28"/>
          <w:szCs w:val="28"/>
        </w:rPr>
      </w:pPr>
    </w:p>
    <w:p w:rsidR="009A0565" w:rsidRDefault="00623EA9" w:rsidP="00BA57B3">
      <w:pPr>
        <w:spacing w:line="259" w:lineRule="auto"/>
        <w:ind w:left="720"/>
        <w:rPr>
          <w:rFonts w:ascii="Arial" w:eastAsia="Arial" w:hAnsi="Arial" w:cs="Arial"/>
          <w:b/>
          <w:color w:val="405CA1"/>
          <w:sz w:val="26"/>
          <w:szCs w:val="26"/>
        </w:rPr>
      </w:pPr>
      <w:r>
        <w:rPr>
          <w:rFonts w:ascii="Arial" w:eastAsia="Arial" w:hAnsi="Arial" w:cs="Arial"/>
          <w:b/>
          <w:color w:val="405CA1"/>
          <w:sz w:val="32"/>
          <w:szCs w:val="32"/>
        </w:rPr>
        <w:t>CONTRATANTE</w:t>
      </w:r>
      <w:r>
        <w:rPr>
          <w:rFonts w:ascii="Arial" w:eastAsia="Arial" w:hAnsi="Arial" w:cs="Arial"/>
          <w:b/>
          <w:color w:val="405CA1"/>
          <w:sz w:val="26"/>
          <w:szCs w:val="26"/>
        </w:rPr>
        <w:t xml:space="preserve"> (UASG)</w:t>
      </w:r>
    </w:p>
    <w:p w:rsidR="009A0565" w:rsidRDefault="00623EA9" w:rsidP="00BA57B3">
      <w:pPr>
        <w:pBdr>
          <w:top w:val="nil"/>
          <w:left w:val="nil"/>
          <w:bottom w:val="nil"/>
          <w:right w:val="nil"/>
          <w:between w:val="nil"/>
        </w:pBdr>
        <w:spacing w:before="119"/>
        <w:ind w:left="720"/>
        <w:rPr>
          <w:rFonts w:ascii="Arial" w:eastAsia="Arial" w:hAnsi="Arial" w:cs="Arial"/>
          <w:b/>
          <w:color w:val="595959"/>
          <w:sz w:val="28"/>
          <w:szCs w:val="28"/>
        </w:rPr>
      </w:pPr>
      <w:r>
        <w:rPr>
          <w:rFonts w:ascii="Arial" w:eastAsia="Arial" w:hAnsi="Arial" w:cs="Arial"/>
          <w:b/>
          <w:color w:val="595959"/>
          <w:sz w:val="28"/>
          <w:szCs w:val="28"/>
        </w:rPr>
        <w:t>TRIBUNAL REGIONAL DO TRABALHO DA 7ª REGIÃO</w:t>
      </w:r>
    </w:p>
    <w:p w:rsidR="009A0565" w:rsidRDefault="00623EA9" w:rsidP="00BA57B3">
      <w:pPr>
        <w:ind w:left="720"/>
        <w:rPr>
          <w:rFonts w:ascii="Arial" w:eastAsia="Arial" w:hAnsi="Arial" w:cs="Arial"/>
          <w:color w:val="5B5B5F"/>
          <w:sz w:val="26"/>
          <w:szCs w:val="26"/>
        </w:rPr>
      </w:pPr>
      <w:r>
        <w:rPr>
          <w:rFonts w:ascii="Arial" w:eastAsia="Arial" w:hAnsi="Arial" w:cs="Arial"/>
          <w:color w:val="5B5B5F"/>
          <w:sz w:val="26"/>
          <w:szCs w:val="26"/>
        </w:rPr>
        <w:t xml:space="preserve"> (</w:t>
      </w:r>
      <w:r>
        <w:rPr>
          <w:rFonts w:ascii="Arial" w:eastAsia="Arial" w:hAnsi="Arial" w:cs="Arial"/>
          <w:sz w:val="26"/>
          <w:szCs w:val="26"/>
        </w:rPr>
        <w:t>080004</w:t>
      </w:r>
      <w:r>
        <w:rPr>
          <w:rFonts w:ascii="Arial" w:eastAsia="Arial" w:hAnsi="Arial" w:cs="Arial"/>
          <w:color w:val="5B5B5F"/>
          <w:sz w:val="26"/>
          <w:szCs w:val="26"/>
        </w:rPr>
        <w:t>)</w:t>
      </w:r>
    </w:p>
    <w:p w:rsidR="009A0565" w:rsidRDefault="009A0565" w:rsidP="00BA57B3">
      <w:pPr>
        <w:ind w:left="720"/>
        <w:rPr>
          <w:rFonts w:ascii="Arial" w:eastAsia="Arial" w:hAnsi="Arial" w:cs="Arial"/>
          <w:color w:val="5B5B5F"/>
          <w:sz w:val="26"/>
          <w:szCs w:val="26"/>
        </w:rPr>
      </w:pPr>
    </w:p>
    <w:p w:rsidR="009A0565" w:rsidRDefault="009A0565" w:rsidP="00BA57B3">
      <w:pPr>
        <w:ind w:left="720"/>
        <w:rPr>
          <w:rFonts w:ascii="Arial" w:eastAsia="Arial" w:hAnsi="Arial" w:cs="Arial"/>
          <w:b/>
          <w:color w:val="405CA1"/>
          <w:sz w:val="32"/>
          <w:szCs w:val="32"/>
        </w:rPr>
      </w:pPr>
    </w:p>
    <w:p w:rsidR="009A0565" w:rsidRDefault="00623EA9" w:rsidP="00BA57B3">
      <w:pPr>
        <w:ind w:left="720"/>
        <w:rPr>
          <w:rFonts w:ascii="Arial" w:eastAsia="Arial" w:hAnsi="Arial" w:cs="Arial"/>
          <w:b/>
          <w:color w:val="5B5B5F"/>
          <w:sz w:val="26"/>
          <w:szCs w:val="26"/>
        </w:rPr>
      </w:pPr>
      <w:r>
        <w:rPr>
          <w:rFonts w:ascii="Arial" w:eastAsia="Arial" w:hAnsi="Arial" w:cs="Arial"/>
          <w:b/>
          <w:color w:val="405CA1"/>
          <w:sz w:val="32"/>
          <w:szCs w:val="32"/>
        </w:rPr>
        <w:t>OBJETO</w:t>
      </w:r>
    </w:p>
    <w:p w:rsidR="009A0565" w:rsidRDefault="009A0565" w:rsidP="00BA57B3">
      <w:pPr>
        <w:ind w:left="720"/>
        <w:rPr>
          <w:rFonts w:ascii="Arial" w:eastAsia="Arial" w:hAnsi="Arial" w:cs="Arial"/>
          <w:color w:val="5B5B5F"/>
          <w:sz w:val="26"/>
          <w:szCs w:val="26"/>
        </w:rPr>
      </w:pPr>
    </w:p>
    <w:p w:rsidR="009A0565" w:rsidRDefault="009A0565" w:rsidP="00BA57B3">
      <w:pPr>
        <w:ind w:left="720"/>
        <w:rPr>
          <w:rFonts w:ascii="Arial" w:eastAsia="Arial" w:hAnsi="Arial" w:cs="Arial"/>
          <w:b/>
          <w:color w:val="405CA1"/>
          <w:sz w:val="32"/>
          <w:szCs w:val="32"/>
        </w:rPr>
      </w:pPr>
    </w:p>
    <w:p w:rsidR="009A0565" w:rsidRDefault="00623EA9" w:rsidP="00BA57B3">
      <w:pPr>
        <w:ind w:left="720"/>
        <w:rPr>
          <w:rFonts w:ascii="Arial" w:eastAsia="Arial" w:hAnsi="Arial" w:cs="Arial"/>
          <w:b/>
          <w:color w:val="405CA1"/>
          <w:sz w:val="26"/>
          <w:szCs w:val="26"/>
        </w:rPr>
      </w:pPr>
      <w:r>
        <w:rPr>
          <w:rFonts w:ascii="Arial" w:eastAsia="Arial" w:hAnsi="Arial" w:cs="Arial"/>
          <w:b/>
          <w:color w:val="405CA1"/>
          <w:sz w:val="32"/>
          <w:szCs w:val="32"/>
        </w:rPr>
        <w:t>VALOR</w:t>
      </w:r>
      <w:r>
        <w:rPr>
          <w:rFonts w:ascii="Arial" w:eastAsia="Arial" w:hAnsi="Arial" w:cs="Arial"/>
          <w:b/>
          <w:color w:val="405CA1"/>
          <w:sz w:val="26"/>
          <w:szCs w:val="26"/>
        </w:rPr>
        <w:t xml:space="preserve"> </w:t>
      </w:r>
      <w:r>
        <w:rPr>
          <w:rFonts w:ascii="Arial" w:eastAsia="Arial" w:hAnsi="Arial" w:cs="Arial"/>
          <w:b/>
          <w:color w:val="405CA1"/>
          <w:sz w:val="32"/>
          <w:szCs w:val="32"/>
        </w:rPr>
        <w:t>TOTAL DA CONTRATAÇÃO</w:t>
      </w:r>
    </w:p>
    <w:p w:rsidR="009A0565" w:rsidRDefault="00623EA9" w:rsidP="00BA57B3">
      <w:pPr>
        <w:ind w:left="720"/>
        <w:rPr>
          <w:rFonts w:ascii="Arial" w:eastAsia="Arial" w:hAnsi="Arial" w:cs="Arial"/>
          <w:b/>
          <w:color w:val="5B5B5F"/>
          <w:sz w:val="28"/>
          <w:szCs w:val="28"/>
        </w:rPr>
      </w:pPr>
      <w:r>
        <w:rPr>
          <w:rFonts w:ascii="Arial" w:eastAsia="Arial" w:hAnsi="Arial" w:cs="Arial"/>
          <w:b/>
          <w:color w:val="5B5B5F"/>
          <w:sz w:val="28"/>
          <w:szCs w:val="28"/>
        </w:rPr>
        <w:t xml:space="preserve">R$ </w:t>
      </w:r>
      <w:r w:rsidR="005527FC">
        <w:rPr>
          <w:rFonts w:ascii="Arial" w:eastAsia="Arial" w:hAnsi="Arial" w:cs="Arial"/>
          <w:b/>
          <w:color w:val="5B5B5F"/>
          <w:sz w:val="28"/>
          <w:szCs w:val="28"/>
        </w:rPr>
        <w:t>7.366.60</w:t>
      </w:r>
    </w:p>
    <w:p w:rsidR="009A0565" w:rsidRDefault="009A0565" w:rsidP="00BA57B3">
      <w:pPr>
        <w:ind w:left="720"/>
        <w:rPr>
          <w:rFonts w:ascii="Arial" w:eastAsia="Arial" w:hAnsi="Arial" w:cs="Arial"/>
          <w:b/>
          <w:color w:val="5B5B5F"/>
          <w:sz w:val="28"/>
          <w:szCs w:val="28"/>
        </w:rPr>
      </w:pPr>
    </w:p>
    <w:p w:rsidR="009A0565" w:rsidRDefault="009A0565" w:rsidP="00BA57B3">
      <w:pPr>
        <w:ind w:left="720"/>
        <w:rPr>
          <w:rFonts w:ascii="Arial" w:eastAsia="Arial" w:hAnsi="Arial" w:cs="Arial"/>
          <w:color w:val="5B5B5F"/>
          <w:sz w:val="26"/>
          <w:szCs w:val="26"/>
        </w:rPr>
      </w:pPr>
    </w:p>
    <w:p w:rsidR="009A0565" w:rsidRDefault="003E1B0A" w:rsidP="00BA57B3">
      <w:pPr>
        <w:ind w:left="720"/>
        <w:rPr>
          <w:rFonts w:ascii="Arial" w:eastAsia="Arial" w:hAnsi="Arial" w:cs="Arial"/>
          <w:b/>
          <w:color w:val="405CA1"/>
          <w:sz w:val="26"/>
          <w:szCs w:val="26"/>
        </w:rPr>
      </w:pPr>
      <w:sdt>
        <w:sdtPr>
          <w:tag w:val="goog_rdk_0"/>
          <w:id w:val="16886094"/>
        </w:sdtPr>
        <w:sdtContent/>
      </w:sdt>
      <w:r w:rsidR="00623EA9">
        <w:rPr>
          <w:rFonts w:ascii="Arial" w:eastAsia="Arial" w:hAnsi="Arial" w:cs="Arial"/>
          <w:b/>
          <w:color w:val="405CA1"/>
          <w:sz w:val="32"/>
          <w:szCs w:val="32"/>
        </w:rPr>
        <w:t>DATA DA SESSÃO PÚBLICA</w:t>
      </w:r>
    </w:p>
    <w:p w:rsidR="009A0565" w:rsidRDefault="00623EA9" w:rsidP="00BA57B3">
      <w:pPr>
        <w:ind w:left="720"/>
        <w:rPr>
          <w:rFonts w:ascii="Arial" w:eastAsia="Arial" w:hAnsi="Arial" w:cs="Arial"/>
          <w:b/>
          <w:color w:val="5B5B5F"/>
          <w:sz w:val="28"/>
          <w:szCs w:val="28"/>
        </w:rPr>
      </w:pPr>
      <w:r>
        <w:rPr>
          <w:rFonts w:ascii="Arial" w:eastAsia="Arial" w:hAnsi="Arial" w:cs="Arial"/>
          <w:color w:val="5B5B5F"/>
          <w:sz w:val="28"/>
          <w:szCs w:val="28"/>
        </w:rPr>
        <w:t xml:space="preserve">Dia </w:t>
      </w:r>
      <w:r w:rsidR="005527FC">
        <w:rPr>
          <w:rFonts w:ascii="Arial" w:eastAsia="Arial" w:hAnsi="Arial" w:cs="Arial"/>
          <w:b/>
          <w:color w:val="5B5B5F"/>
          <w:sz w:val="28"/>
          <w:szCs w:val="28"/>
        </w:rPr>
        <w:t xml:space="preserve">10/04/2024, às </w:t>
      </w:r>
      <w:proofErr w:type="gramStart"/>
      <w:r w:rsidR="005527FC">
        <w:rPr>
          <w:rFonts w:ascii="Arial" w:eastAsia="Arial" w:hAnsi="Arial" w:cs="Arial"/>
          <w:b/>
          <w:color w:val="5B5B5F"/>
          <w:sz w:val="28"/>
          <w:szCs w:val="28"/>
        </w:rPr>
        <w:t>10:00</w:t>
      </w:r>
      <w:proofErr w:type="gramEnd"/>
      <w:r w:rsidR="005527FC">
        <w:rPr>
          <w:rFonts w:ascii="Arial" w:eastAsia="Arial" w:hAnsi="Arial" w:cs="Arial"/>
          <w:b/>
          <w:color w:val="5B5B5F"/>
          <w:sz w:val="28"/>
          <w:szCs w:val="28"/>
        </w:rPr>
        <w:t xml:space="preserve"> horas</w:t>
      </w:r>
      <w:r>
        <w:rPr>
          <w:rFonts w:ascii="Arial" w:eastAsia="Arial" w:hAnsi="Arial" w:cs="Arial"/>
          <w:b/>
          <w:color w:val="5B5B5F"/>
          <w:sz w:val="28"/>
          <w:szCs w:val="28"/>
        </w:rPr>
        <w:t xml:space="preserve"> (horário de Brasília)</w:t>
      </w:r>
    </w:p>
    <w:p w:rsidR="009A0565" w:rsidRDefault="009A0565" w:rsidP="00BA57B3">
      <w:pPr>
        <w:ind w:left="720"/>
        <w:rPr>
          <w:rFonts w:ascii="Arial" w:eastAsia="Arial" w:hAnsi="Arial" w:cs="Arial"/>
          <w:b/>
          <w:color w:val="5B5B5F"/>
          <w:sz w:val="26"/>
          <w:szCs w:val="26"/>
        </w:rPr>
      </w:pPr>
    </w:p>
    <w:p w:rsidR="009A0565" w:rsidRDefault="009A0565" w:rsidP="00BA57B3">
      <w:pPr>
        <w:ind w:left="720"/>
        <w:jc w:val="both"/>
        <w:rPr>
          <w:rFonts w:ascii="Arial" w:eastAsia="Arial" w:hAnsi="Arial" w:cs="Arial"/>
          <w:b/>
          <w:smallCaps/>
          <w:color w:val="405CA1"/>
          <w:sz w:val="32"/>
          <w:szCs w:val="32"/>
        </w:rPr>
      </w:pPr>
    </w:p>
    <w:p w:rsidR="009A0565" w:rsidRDefault="00623EA9" w:rsidP="00BA57B3">
      <w:pPr>
        <w:ind w:left="720"/>
        <w:jc w:val="both"/>
        <w:rPr>
          <w:rFonts w:ascii="Arial" w:eastAsia="Arial" w:hAnsi="Arial" w:cs="Arial"/>
          <w:smallCaps/>
          <w:color w:val="0000FF"/>
          <w:sz w:val="32"/>
          <w:szCs w:val="32"/>
        </w:rPr>
      </w:pPr>
      <w:r>
        <w:rPr>
          <w:rFonts w:ascii="Arial" w:eastAsia="Arial" w:hAnsi="Arial" w:cs="Arial"/>
          <w:b/>
          <w:smallCaps/>
          <w:color w:val="405CA1"/>
          <w:sz w:val="32"/>
          <w:szCs w:val="32"/>
        </w:rPr>
        <w:t>CRITÉRIO DE JULGAMENTO:</w:t>
      </w:r>
    </w:p>
    <w:p w:rsidR="009A0565" w:rsidRDefault="00623EA9" w:rsidP="00BA57B3">
      <w:pPr>
        <w:ind w:left="720"/>
        <w:jc w:val="both"/>
        <w:rPr>
          <w:rFonts w:ascii="Arial" w:eastAsia="Arial" w:hAnsi="Arial" w:cs="Arial"/>
          <w:sz w:val="28"/>
          <w:szCs w:val="28"/>
        </w:rPr>
      </w:pPr>
      <w:proofErr w:type="gramStart"/>
      <w:r>
        <w:rPr>
          <w:rFonts w:ascii="Arial" w:eastAsia="Arial" w:hAnsi="Arial" w:cs="Arial"/>
          <w:color w:val="595959"/>
          <w:sz w:val="28"/>
          <w:szCs w:val="28"/>
        </w:rPr>
        <w:t>menor</w:t>
      </w:r>
      <w:proofErr w:type="gramEnd"/>
      <w:r>
        <w:rPr>
          <w:rFonts w:ascii="Arial" w:eastAsia="Arial" w:hAnsi="Arial" w:cs="Arial"/>
          <w:color w:val="595959"/>
          <w:sz w:val="28"/>
          <w:szCs w:val="28"/>
        </w:rPr>
        <w:t xml:space="preserve"> preço</w:t>
      </w:r>
      <w:r w:rsidR="00FE2899">
        <w:rPr>
          <w:rFonts w:ascii="Arial" w:eastAsia="Arial" w:hAnsi="Arial" w:cs="Arial"/>
          <w:color w:val="595959"/>
          <w:sz w:val="28"/>
          <w:szCs w:val="28"/>
        </w:rPr>
        <w:t xml:space="preserve"> </w:t>
      </w:r>
      <w:r>
        <w:rPr>
          <w:rFonts w:ascii="Arial" w:eastAsia="Arial" w:hAnsi="Arial" w:cs="Arial"/>
          <w:color w:val="595959"/>
          <w:sz w:val="28"/>
          <w:szCs w:val="28"/>
        </w:rPr>
        <w:t>global</w:t>
      </w:r>
    </w:p>
    <w:p w:rsidR="009A0565" w:rsidRDefault="009A0565" w:rsidP="00BA57B3">
      <w:pPr>
        <w:ind w:left="720"/>
        <w:jc w:val="both"/>
        <w:rPr>
          <w:rFonts w:ascii="Arial" w:eastAsia="Arial" w:hAnsi="Arial" w:cs="Arial"/>
          <w:sz w:val="26"/>
          <w:szCs w:val="26"/>
        </w:rPr>
      </w:pPr>
    </w:p>
    <w:p w:rsidR="009A0565" w:rsidRDefault="00623EA9" w:rsidP="00BA57B3">
      <w:pPr>
        <w:ind w:left="720"/>
        <w:jc w:val="both"/>
        <w:rPr>
          <w:rFonts w:ascii="Arial" w:eastAsia="Arial" w:hAnsi="Arial" w:cs="Arial"/>
          <w:smallCaps/>
          <w:sz w:val="32"/>
          <w:szCs w:val="32"/>
        </w:rPr>
      </w:pPr>
      <w:r>
        <w:rPr>
          <w:rFonts w:ascii="Arial" w:eastAsia="Arial" w:hAnsi="Arial" w:cs="Arial"/>
          <w:b/>
          <w:smallCaps/>
          <w:color w:val="405CA1"/>
          <w:sz w:val="32"/>
          <w:szCs w:val="32"/>
        </w:rPr>
        <w:t>MODO DE DISPUTA:</w:t>
      </w:r>
    </w:p>
    <w:p w:rsidR="009A0565" w:rsidRDefault="00FE2899" w:rsidP="00BA57B3">
      <w:pPr>
        <w:ind w:left="720"/>
        <w:jc w:val="both"/>
        <w:rPr>
          <w:rFonts w:ascii="Arial" w:eastAsia="Arial" w:hAnsi="Arial" w:cs="Arial"/>
          <w:sz w:val="28"/>
          <w:szCs w:val="28"/>
        </w:rPr>
      </w:pPr>
      <w:r>
        <w:rPr>
          <w:rFonts w:ascii="Arial" w:eastAsia="Arial" w:hAnsi="Arial" w:cs="Arial"/>
          <w:color w:val="595959"/>
          <w:sz w:val="28"/>
          <w:szCs w:val="28"/>
        </w:rPr>
        <w:t>A</w:t>
      </w:r>
      <w:r w:rsidR="00623EA9">
        <w:rPr>
          <w:rFonts w:ascii="Arial" w:eastAsia="Arial" w:hAnsi="Arial" w:cs="Arial"/>
          <w:color w:val="595959"/>
          <w:sz w:val="28"/>
          <w:szCs w:val="28"/>
        </w:rPr>
        <w:t>berto</w:t>
      </w:r>
      <w:r>
        <w:rPr>
          <w:rFonts w:ascii="Arial" w:eastAsia="Arial" w:hAnsi="Arial" w:cs="Arial"/>
          <w:color w:val="595959"/>
          <w:sz w:val="28"/>
          <w:szCs w:val="28"/>
        </w:rPr>
        <w:t xml:space="preserve"> </w:t>
      </w:r>
    </w:p>
    <w:p w:rsidR="009A0565" w:rsidRDefault="009A0565" w:rsidP="00BA57B3">
      <w:pPr>
        <w:ind w:left="720"/>
        <w:rPr>
          <w:rFonts w:ascii="Arial" w:eastAsia="Arial" w:hAnsi="Arial" w:cs="Arial"/>
          <w:color w:val="5B5B5F"/>
          <w:sz w:val="26"/>
          <w:szCs w:val="26"/>
        </w:rPr>
      </w:pPr>
    </w:p>
    <w:p w:rsidR="009A0565" w:rsidRDefault="009A0565" w:rsidP="00BA57B3">
      <w:pPr>
        <w:ind w:left="720"/>
        <w:rPr>
          <w:rFonts w:ascii="Arial" w:eastAsia="Arial" w:hAnsi="Arial" w:cs="Arial"/>
          <w:b/>
          <w:color w:val="405CA1"/>
          <w:sz w:val="26"/>
          <w:szCs w:val="26"/>
        </w:rPr>
      </w:pPr>
    </w:p>
    <w:p w:rsidR="009A0565" w:rsidRDefault="00623EA9" w:rsidP="00BA57B3">
      <w:pPr>
        <w:ind w:left="720"/>
        <w:rPr>
          <w:rFonts w:ascii="Arial" w:eastAsia="Arial" w:hAnsi="Arial" w:cs="Arial"/>
          <w:b/>
          <w:color w:val="405CA1"/>
          <w:sz w:val="32"/>
          <w:szCs w:val="32"/>
        </w:rPr>
      </w:pPr>
      <w:r>
        <w:rPr>
          <w:rFonts w:ascii="Arial" w:eastAsia="Arial" w:hAnsi="Arial" w:cs="Arial"/>
          <w:b/>
          <w:color w:val="405CA1"/>
          <w:sz w:val="32"/>
          <w:szCs w:val="32"/>
        </w:rPr>
        <w:t>PREFERÊNCIA ME/EPP/EQUIPARADAS</w:t>
      </w:r>
    </w:p>
    <w:p w:rsidR="009A0565" w:rsidRDefault="00FE2899" w:rsidP="00BA57B3">
      <w:pPr>
        <w:ind w:left="720"/>
        <w:rPr>
          <w:rFonts w:ascii="Arial" w:eastAsia="Arial" w:hAnsi="Arial" w:cs="Arial"/>
          <w:b/>
          <w:color w:val="5B5B5F"/>
          <w:sz w:val="26"/>
          <w:szCs w:val="26"/>
        </w:rPr>
      </w:pPr>
      <w:r>
        <w:rPr>
          <w:rFonts w:ascii="Arial" w:eastAsia="Arial" w:hAnsi="Arial" w:cs="Arial"/>
          <w:b/>
          <w:color w:val="5B5B5F"/>
          <w:sz w:val="26"/>
          <w:szCs w:val="26"/>
        </w:rPr>
        <w:t xml:space="preserve">SIM </w:t>
      </w:r>
    </w:p>
    <w:p w:rsidR="009A0565" w:rsidRDefault="009A0565" w:rsidP="00BA57B3">
      <w:pPr>
        <w:ind w:left="720"/>
        <w:rPr>
          <w:rFonts w:ascii="Arial" w:eastAsia="Arial" w:hAnsi="Arial" w:cs="Arial"/>
          <w:b/>
          <w:color w:val="5B5B5F"/>
          <w:sz w:val="28"/>
          <w:szCs w:val="28"/>
        </w:rPr>
      </w:pPr>
    </w:p>
    <w:p w:rsidR="009A0565" w:rsidRDefault="009A0565" w:rsidP="00BA57B3">
      <w:pPr>
        <w:ind w:left="720"/>
        <w:rPr>
          <w:rFonts w:ascii="Arial" w:eastAsia="Arial" w:hAnsi="Arial" w:cs="Arial"/>
          <w:b/>
          <w:color w:val="5B5B5F"/>
          <w:sz w:val="28"/>
          <w:szCs w:val="28"/>
        </w:rPr>
      </w:pPr>
    </w:p>
    <w:p w:rsidR="009A0565" w:rsidRDefault="009A0565" w:rsidP="00BA57B3">
      <w:pPr>
        <w:ind w:left="720"/>
        <w:rPr>
          <w:rFonts w:ascii="Arial" w:eastAsia="Arial" w:hAnsi="Arial" w:cs="Arial"/>
        </w:rPr>
      </w:pPr>
    </w:p>
    <w:p w:rsidR="009A0565" w:rsidRDefault="009A0565" w:rsidP="00BA57B3">
      <w:pPr>
        <w:spacing w:before="288" w:after="288" w:line="312" w:lineRule="auto"/>
        <w:ind w:left="720"/>
        <w:rPr>
          <w:rFonts w:ascii="Arial" w:eastAsia="Arial" w:hAnsi="Arial" w:cs="Arial"/>
          <w:b/>
          <w:color w:val="000000"/>
          <w:sz w:val="20"/>
          <w:szCs w:val="20"/>
        </w:rPr>
      </w:pPr>
    </w:p>
    <w:p w:rsidR="009A0565" w:rsidRDefault="009A0565" w:rsidP="00BA57B3">
      <w:pPr>
        <w:spacing w:before="288" w:after="288" w:line="312" w:lineRule="auto"/>
        <w:ind w:left="720" w:firstLine="567"/>
        <w:rPr>
          <w:rFonts w:ascii="Arial" w:eastAsia="Arial" w:hAnsi="Arial" w:cs="Arial"/>
          <w:b/>
          <w:color w:val="000000"/>
          <w:sz w:val="20"/>
          <w:szCs w:val="20"/>
        </w:rPr>
      </w:pPr>
    </w:p>
    <w:p w:rsidR="009A0565" w:rsidRDefault="009A0565" w:rsidP="00BA57B3">
      <w:pPr>
        <w:pBdr>
          <w:top w:val="nil"/>
          <w:left w:val="nil"/>
          <w:bottom w:val="nil"/>
          <w:right w:val="nil"/>
          <w:between w:val="nil"/>
        </w:pBdr>
        <w:spacing w:before="119"/>
        <w:ind w:left="720"/>
        <w:jc w:val="center"/>
        <w:rPr>
          <w:rFonts w:ascii="Arial" w:eastAsia="Arial" w:hAnsi="Arial" w:cs="Arial"/>
          <w:color w:val="595959"/>
          <w:sz w:val="28"/>
          <w:szCs w:val="28"/>
        </w:rPr>
      </w:pPr>
    </w:p>
    <w:p w:rsidR="00FE2899" w:rsidRDefault="00623EA9" w:rsidP="00BA57B3">
      <w:pPr>
        <w:pBdr>
          <w:top w:val="nil"/>
          <w:left w:val="nil"/>
          <w:bottom w:val="nil"/>
          <w:right w:val="nil"/>
          <w:between w:val="nil"/>
        </w:pBdr>
        <w:spacing w:before="119"/>
        <w:ind w:left="720"/>
        <w:jc w:val="center"/>
        <w:rPr>
          <w:rFonts w:ascii="Arial" w:eastAsia="Arial" w:hAnsi="Arial" w:cs="Arial"/>
          <w:b/>
          <w:color w:val="595959"/>
          <w:sz w:val="28"/>
          <w:szCs w:val="28"/>
        </w:rPr>
      </w:pPr>
      <w:r>
        <w:rPr>
          <w:rFonts w:ascii="Arial" w:eastAsia="Arial" w:hAnsi="Arial" w:cs="Arial"/>
          <w:b/>
          <w:color w:val="595959"/>
          <w:sz w:val="28"/>
          <w:szCs w:val="28"/>
        </w:rPr>
        <w:t xml:space="preserve">      </w:t>
      </w:r>
    </w:p>
    <w:p w:rsidR="00FE2899" w:rsidRDefault="00FE2899" w:rsidP="00BA57B3">
      <w:pPr>
        <w:pStyle w:val="Standard"/>
        <w:tabs>
          <w:tab w:val="left" w:pos="3763"/>
        </w:tabs>
        <w:ind w:left="720"/>
        <w:jc w:val="center"/>
        <w:rPr>
          <w:rFonts w:hint="eastAsia"/>
        </w:rPr>
      </w:pPr>
      <w:r>
        <w:rPr>
          <w:rFonts w:ascii="Arial" w:hAnsi="Arial" w:cs="Arial"/>
          <w:noProof/>
          <w:sz w:val="22"/>
          <w:szCs w:val="22"/>
          <w:lang w:eastAsia="pt-BR"/>
        </w:rPr>
        <w:drawing>
          <wp:inline distT="0" distB="0" distL="0" distR="0">
            <wp:extent cx="885962" cy="96514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grayscl/>
                    </a:blip>
                    <a:srcRect/>
                    <a:stretch>
                      <a:fillRect/>
                    </a:stretch>
                  </pic:blipFill>
                  <pic:spPr>
                    <a:xfrm>
                      <a:off x="0" y="0"/>
                      <a:ext cx="885962" cy="965149"/>
                    </a:xfrm>
                    <a:prstGeom prst="rect">
                      <a:avLst/>
                    </a:prstGeom>
                    <a:noFill/>
                    <a:ln>
                      <a:noFill/>
                      <a:prstDash/>
                    </a:ln>
                  </pic:spPr>
                </pic:pic>
              </a:graphicData>
            </a:graphic>
          </wp:inline>
        </w:drawing>
      </w:r>
    </w:p>
    <w:p w:rsidR="00FE2899" w:rsidRDefault="00FE2899" w:rsidP="00BA57B3">
      <w:pPr>
        <w:pStyle w:val="Standard"/>
        <w:tabs>
          <w:tab w:val="left" w:pos="3763"/>
        </w:tabs>
        <w:ind w:left="720"/>
        <w:rPr>
          <w:rFonts w:hint="eastAsia"/>
        </w:rPr>
      </w:pPr>
      <w:r>
        <w:rPr>
          <w:rFonts w:ascii="Arial" w:eastAsia="Arial" w:hAnsi="Arial" w:cs="Arial"/>
          <w:b/>
          <w:color w:val="000000"/>
          <w:sz w:val="22"/>
          <w:szCs w:val="22"/>
        </w:rPr>
        <w:t xml:space="preserve">                                                  PODER JUDICIÁRIO</w:t>
      </w:r>
    </w:p>
    <w:p w:rsidR="00FE2899" w:rsidRDefault="00FE2899" w:rsidP="00BA57B3">
      <w:pPr>
        <w:pStyle w:val="Standard"/>
        <w:ind w:left="720"/>
        <w:jc w:val="center"/>
        <w:rPr>
          <w:rFonts w:hint="eastAsia"/>
        </w:rPr>
      </w:pPr>
      <w:r>
        <w:rPr>
          <w:rFonts w:ascii="Arial" w:eastAsia="Arial" w:hAnsi="Arial" w:cs="Arial"/>
          <w:b/>
          <w:color w:val="000000"/>
          <w:sz w:val="22"/>
          <w:szCs w:val="22"/>
        </w:rPr>
        <w:t>JUSTIÇA DO TRABALHO</w:t>
      </w:r>
    </w:p>
    <w:p w:rsidR="00FE2899" w:rsidRDefault="00FE2899" w:rsidP="00BA57B3">
      <w:pPr>
        <w:pStyle w:val="Standard"/>
        <w:ind w:left="720"/>
        <w:jc w:val="center"/>
        <w:rPr>
          <w:rFonts w:hint="eastAsia"/>
        </w:rPr>
      </w:pPr>
      <w:r>
        <w:rPr>
          <w:rFonts w:ascii="Arial" w:eastAsia="Arial" w:hAnsi="Arial" w:cs="Arial"/>
          <w:b/>
          <w:color w:val="000000"/>
          <w:sz w:val="22"/>
          <w:szCs w:val="22"/>
        </w:rPr>
        <w:t>TRIBUNAL REGIONAL DO TRABALHO DA 7ª REGIÃO</w:t>
      </w:r>
    </w:p>
    <w:p w:rsidR="00FE2899" w:rsidRDefault="00FE2899" w:rsidP="00BA57B3">
      <w:pPr>
        <w:pBdr>
          <w:top w:val="nil"/>
          <w:left w:val="nil"/>
          <w:bottom w:val="nil"/>
          <w:right w:val="nil"/>
          <w:between w:val="nil"/>
        </w:pBdr>
        <w:spacing w:before="119"/>
        <w:ind w:left="720"/>
        <w:jc w:val="center"/>
        <w:rPr>
          <w:rFonts w:ascii="Arial" w:eastAsia="Arial" w:hAnsi="Arial" w:cs="Arial"/>
          <w:b/>
          <w:color w:val="595959"/>
          <w:sz w:val="28"/>
          <w:szCs w:val="28"/>
        </w:rPr>
      </w:pPr>
    </w:p>
    <w:p w:rsidR="00FE2899" w:rsidRDefault="00FE2899" w:rsidP="00BA57B3">
      <w:pPr>
        <w:pBdr>
          <w:top w:val="nil"/>
          <w:left w:val="nil"/>
          <w:bottom w:val="nil"/>
          <w:right w:val="nil"/>
          <w:between w:val="nil"/>
        </w:pBdr>
        <w:spacing w:before="119"/>
        <w:ind w:left="720"/>
        <w:jc w:val="center"/>
        <w:rPr>
          <w:rFonts w:ascii="Arial" w:eastAsia="Arial" w:hAnsi="Arial" w:cs="Arial"/>
          <w:b/>
          <w:color w:val="595959"/>
          <w:sz w:val="28"/>
          <w:szCs w:val="28"/>
        </w:rPr>
      </w:pPr>
    </w:p>
    <w:p w:rsidR="009A0565" w:rsidRDefault="00623EA9" w:rsidP="00BA57B3">
      <w:pPr>
        <w:pBdr>
          <w:top w:val="nil"/>
          <w:left w:val="nil"/>
          <w:bottom w:val="nil"/>
          <w:right w:val="nil"/>
          <w:between w:val="nil"/>
        </w:pBdr>
        <w:spacing w:before="119"/>
        <w:ind w:left="720"/>
        <w:jc w:val="center"/>
        <w:rPr>
          <w:rFonts w:ascii="Arial" w:eastAsia="Arial" w:hAnsi="Arial" w:cs="Arial"/>
          <w:b/>
          <w:color w:val="595959"/>
          <w:sz w:val="28"/>
          <w:szCs w:val="28"/>
        </w:rPr>
      </w:pPr>
      <w:r>
        <w:rPr>
          <w:rFonts w:ascii="Arial" w:eastAsia="Arial" w:hAnsi="Arial" w:cs="Arial"/>
          <w:b/>
          <w:color w:val="595959"/>
          <w:sz w:val="28"/>
          <w:szCs w:val="28"/>
        </w:rPr>
        <w:t xml:space="preserve"> TRIBUNAL REGIONAL DO TRABALHO DA 7ª REGIÃO</w:t>
      </w:r>
    </w:p>
    <w:p w:rsidR="009A0565" w:rsidRPr="00F41109" w:rsidRDefault="00623EA9" w:rsidP="00BA57B3">
      <w:pPr>
        <w:spacing w:before="288" w:after="288" w:line="312" w:lineRule="auto"/>
        <w:ind w:left="720" w:firstLine="567"/>
        <w:jc w:val="center"/>
        <w:rPr>
          <w:rFonts w:ascii="Arial" w:eastAsia="Arial" w:hAnsi="Arial" w:cs="Arial"/>
          <w:b/>
          <w:color w:val="000000"/>
          <w:sz w:val="20"/>
          <w:szCs w:val="20"/>
        </w:rPr>
      </w:pPr>
      <w:r w:rsidRPr="00F41109">
        <w:rPr>
          <w:rFonts w:ascii="Arial" w:eastAsia="Arial" w:hAnsi="Arial" w:cs="Arial"/>
          <w:b/>
          <w:color w:val="000000"/>
          <w:sz w:val="20"/>
          <w:szCs w:val="20"/>
        </w:rPr>
        <w:t xml:space="preserve">PREGÃO ELETRÔNICO Nº </w:t>
      </w:r>
      <w:r w:rsidR="00FE2899" w:rsidRPr="00F41109">
        <w:rPr>
          <w:rFonts w:ascii="Arial" w:eastAsia="Arial" w:hAnsi="Arial" w:cs="Arial"/>
          <w:b/>
          <w:color w:val="000000"/>
          <w:sz w:val="20"/>
          <w:szCs w:val="20"/>
        </w:rPr>
        <w:t>08/2024</w:t>
      </w:r>
    </w:p>
    <w:p w:rsidR="009A0565" w:rsidRPr="00FE2899" w:rsidRDefault="00623EA9" w:rsidP="00BA57B3">
      <w:pPr>
        <w:spacing w:before="288" w:after="288" w:line="312" w:lineRule="auto"/>
        <w:ind w:left="720" w:firstLine="567"/>
        <w:jc w:val="center"/>
        <w:rPr>
          <w:rFonts w:ascii="Arial" w:eastAsia="Arial" w:hAnsi="Arial" w:cs="Arial"/>
          <w:b/>
          <w:color w:val="000000"/>
          <w:sz w:val="20"/>
          <w:szCs w:val="20"/>
        </w:rPr>
      </w:pPr>
      <w:r w:rsidRPr="00FE2899">
        <w:rPr>
          <w:rFonts w:ascii="Arial" w:eastAsia="Arial" w:hAnsi="Arial" w:cs="Arial"/>
          <w:b/>
          <w:color w:val="000000"/>
          <w:sz w:val="20"/>
          <w:szCs w:val="20"/>
        </w:rPr>
        <w:t>Processo Administrativo n°</w:t>
      </w:r>
      <w:r w:rsidR="00FE2899" w:rsidRPr="00FE2899">
        <w:rPr>
          <w:rFonts w:ascii="Arial" w:eastAsia="Arial" w:hAnsi="Arial" w:cs="Arial"/>
          <w:b/>
          <w:color w:val="000000"/>
          <w:sz w:val="20"/>
          <w:szCs w:val="20"/>
        </w:rPr>
        <w:t>447/2024</w:t>
      </w:r>
    </w:p>
    <w:p w:rsidR="009A0565" w:rsidRDefault="009A0565" w:rsidP="00BA57B3">
      <w:pPr>
        <w:spacing w:before="288" w:after="288" w:line="312" w:lineRule="auto"/>
        <w:ind w:left="720" w:firstLine="567"/>
        <w:jc w:val="center"/>
        <w:rPr>
          <w:rFonts w:ascii="Arial" w:eastAsia="Arial" w:hAnsi="Arial" w:cs="Arial"/>
          <w:b/>
          <w:sz w:val="20"/>
          <w:szCs w:val="20"/>
        </w:rPr>
      </w:pPr>
    </w:p>
    <w:p w:rsidR="009A0565" w:rsidRDefault="00623EA9" w:rsidP="00BA57B3">
      <w:pPr>
        <w:spacing w:before="288" w:after="288" w:line="312" w:lineRule="auto"/>
        <w:ind w:left="720" w:firstLine="567"/>
        <w:jc w:val="both"/>
        <w:rPr>
          <w:rFonts w:ascii="Arial" w:eastAsia="Arial" w:hAnsi="Arial" w:cs="Arial"/>
          <w:sz w:val="20"/>
          <w:szCs w:val="20"/>
        </w:rPr>
      </w:pPr>
      <w:r>
        <w:rPr>
          <w:rFonts w:ascii="Arial" w:eastAsia="Arial" w:hAnsi="Arial" w:cs="Arial"/>
          <w:sz w:val="20"/>
          <w:szCs w:val="20"/>
        </w:rPr>
        <w:t>Torna-se público que o TRIBUNAL REGIONAL DO TRABALHO DA 7ª Região</w:t>
      </w:r>
      <w:r w:rsidR="00FE2899">
        <w:rPr>
          <w:rFonts w:ascii="Arial" w:eastAsia="Arial" w:hAnsi="Arial" w:cs="Arial"/>
          <w:color w:val="000000"/>
          <w:sz w:val="20"/>
          <w:szCs w:val="20"/>
        </w:rPr>
        <w:t>, por meio da</w:t>
      </w:r>
      <w:r>
        <w:rPr>
          <w:rFonts w:ascii="Arial" w:eastAsia="Arial" w:hAnsi="Arial" w:cs="Arial"/>
          <w:color w:val="000000"/>
          <w:sz w:val="20"/>
          <w:szCs w:val="20"/>
        </w:rPr>
        <w:t xml:space="preserve"> </w:t>
      </w:r>
      <w:r w:rsidR="00FE2899" w:rsidRPr="00FE2899">
        <w:rPr>
          <w:rFonts w:ascii="Arial" w:eastAsia="Arial" w:hAnsi="Arial" w:cs="Arial"/>
          <w:sz w:val="20"/>
          <w:szCs w:val="20"/>
        </w:rPr>
        <w:t>Coordenadoria de Licitações e Contratos</w:t>
      </w:r>
      <w:r w:rsidR="00FE2899">
        <w:rPr>
          <w:rFonts w:ascii="Arial" w:eastAsia="Arial" w:hAnsi="Arial" w:cs="Arial"/>
          <w:color w:val="000000"/>
          <w:sz w:val="20"/>
          <w:szCs w:val="20"/>
        </w:rPr>
        <w:t xml:space="preserve"> sediada </w:t>
      </w:r>
      <w:r>
        <w:rPr>
          <w:rFonts w:ascii="Arial" w:eastAsia="Arial" w:hAnsi="Arial" w:cs="Arial"/>
          <w:sz w:val="20"/>
          <w:szCs w:val="20"/>
        </w:rPr>
        <w:t>na Av. Santos Dumont nº 3.384</w:t>
      </w:r>
      <w:r>
        <w:rPr>
          <w:rFonts w:ascii="Arial" w:eastAsia="Arial" w:hAnsi="Arial" w:cs="Arial"/>
          <w:color w:val="000000"/>
          <w:sz w:val="20"/>
          <w:szCs w:val="20"/>
        </w:rPr>
        <w:t xml:space="preserve">, realizará licitação, na modalidade PREGÃO, na forma ELETRÔNICA, nos termos da </w:t>
      </w:r>
      <w:hyperlink r:id="rId9">
        <w:r>
          <w:rPr>
            <w:rFonts w:ascii="Arial" w:eastAsia="Arial" w:hAnsi="Arial" w:cs="Arial"/>
            <w:color w:val="000080"/>
            <w:sz w:val="20"/>
            <w:szCs w:val="20"/>
            <w:u w:val="single"/>
          </w:rPr>
          <w:t>Lei nº 14.133, de 2021</w:t>
        </w:r>
      </w:hyperlink>
      <w:r>
        <w:rPr>
          <w:rFonts w:ascii="Arial" w:eastAsia="Arial" w:hAnsi="Arial" w:cs="Arial"/>
          <w:sz w:val="20"/>
          <w:szCs w:val="20"/>
        </w:rPr>
        <w:t>, e demais legislação aplicável e, ainda, de acordo com as condições estabelecidas neste Edital.</w:t>
      </w:r>
    </w:p>
    <w:p w:rsidR="009A0565" w:rsidRPr="00FE2899" w:rsidRDefault="00623EA9" w:rsidP="00BA57B3">
      <w:pPr>
        <w:keepNext/>
        <w:keepLines/>
        <w:numPr>
          <w:ilvl w:val="0"/>
          <w:numId w:val="1"/>
        </w:numPr>
        <w:pBdr>
          <w:top w:val="nil"/>
          <w:left w:val="nil"/>
          <w:bottom w:val="nil"/>
          <w:right w:val="nil"/>
          <w:between w:val="nil"/>
        </w:pBdr>
        <w:tabs>
          <w:tab w:val="left" w:pos="567"/>
        </w:tabs>
        <w:spacing w:before="288" w:after="288" w:line="312" w:lineRule="auto"/>
        <w:ind w:left="720" w:firstLine="566"/>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DO OBJETO</w:t>
      </w:r>
    </w:p>
    <w:p w:rsidR="00FE2899" w:rsidRPr="00FE2899" w:rsidRDefault="00FE2899" w:rsidP="00BA57B3">
      <w:pPr>
        <w:spacing w:before="120" w:after="288" w:line="312" w:lineRule="auto"/>
        <w:ind w:left="720"/>
        <w:jc w:val="both"/>
        <w:rPr>
          <w:rFonts w:ascii="Arial" w:eastAsia="Arial" w:hAnsi="Arial" w:cs="Arial"/>
          <w:color w:val="000000"/>
          <w:sz w:val="22"/>
          <w:szCs w:val="22"/>
        </w:rPr>
      </w:pPr>
      <w:r>
        <w:rPr>
          <w:rFonts w:ascii="Arial" w:eastAsia="Arial" w:hAnsi="Arial" w:cs="Arial"/>
          <w:color w:val="000000"/>
          <w:sz w:val="20"/>
          <w:szCs w:val="20"/>
        </w:rPr>
        <w:t xml:space="preserve">1.1. </w:t>
      </w:r>
      <w:r w:rsidR="00623EA9" w:rsidRPr="00FE2899">
        <w:rPr>
          <w:rFonts w:ascii="Arial" w:eastAsia="Arial" w:hAnsi="Arial" w:cs="Arial"/>
          <w:color w:val="000000"/>
          <w:sz w:val="20"/>
          <w:szCs w:val="20"/>
        </w:rPr>
        <w:t xml:space="preserve">O objeto da presente licitação é a </w:t>
      </w:r>
      <w:r w:rsidRPr="00FE2899">
        <w:rPr>
          <w:rFonts w:ascii="Arial" w:eastAsia="Arial" w:hAnsi="Arial" w:cs="Arial"/>
          <w:color w:val="000000"/>
          <w:sz w:val="20"/>
          <w:szCs w:val="20"/>
        </w:rPr>
        <w:t>Contratação de empresa especializada para prestação do serviço de manutenção preventiva e corretiva no elevador de marca DAIKEN (Plataforma Elevatória Vertical) para Portadores de Necessidades Especiais instalado no Fórum Trabalhista de Sobral, com reposição de peças, de forma contínua, em regime de empreitada por preço global</w:t>
      </w:r>
      <w:r w:rsidRPr="00FE2899">
        <w:rPr>
          <w:rFonts w:ascii="Arial" w:eastAsia="Arial" w:hAnsi="Arial" w:cs="Arial"/>
          <w:color w:val="000000"/>
          <w:sz w:val="22"/>
          <w:szCs w:val="22"/>
        </w:rPr>
        <w:t>.</w:t>
      </w:r>
    </w:p>
    <w:p w:rsidR="009A0565" w:rsidRDefault="003E1B0A" w:rsidP="00BA57B3">
      <w:pPr>
        <w:pBdr>
          <w:top w:val="nil"/>
          <w:left w:val="nil"/>
          <w:bottom w:val="nil"/>
          <w:right w:val="nil"/>
          <w:between w:val="nil"/>
        </w:pBdr>
        <w:shd w:val="clear" w:color="auto" w:fill="FFFFFF" w:themeFill="background1"/>
        <w:spacing w:before="288" w:after="288" w:line="312" w:lineRule="auto"/>
        <w:ind w:left="720"/>
        <w:jc w:val="both"/>
        <w:rPr>
          <w:rFonts w:ascii="Arial" w:eastAsia="Arial" w:hAnsi="Arial" w:cs="Arial"/>
          <w:b/>
          <w:color w:val="FF0000"/>
          <w:sz w:val="20"/>
          <w:szCs w:val="20"/>
          <w:u w:val="single"/>
        </w:rPr>
      </w:pPr>
      <w:sdt>
        <w:sdtPr>
          <w:tag w:val="goog_rdk_1"/>
          <w:id w:val="16886096"/>
        </w:sdtPr>
        <w:sdtContent>
          <w:r w:rsidR="00FE2899" w:rsidRPr="00FE2899">
            <w:rPr>
              <w:rFonts w:ascii="Arial" w:eastAsia="Arial" w:hAnsi="Arial" w:cs="Arial"/>
              <w:color w:val="000000"/>
              <w:sz w:val="20"/>
              <w:szCs w:val="20"/>
            </w:rPr>
            <w:t>1.2.</w:t>
          </w:r>
          <w:r w:rsidR="00FE2899">
            <w:t xml:space="preserve"> </w:t>
          </w:r>
        </w:sdtContent>
      </w:sdt>
      <w:r w:rsidR="00623EA9" w:rsidRPr="00FE2899">
        <w:rPr>
          <w:rFonts w:ascii="Arial" w:eastAsia="Arial" w:hAnsi="Arial" w:cs="Arial"/>
          <w:sz w:val="20"/>
          <w:szCs w:val="20"/>
        </w:rPr>
        <w:t>A licitação será realizada em único item.</w:t>
      </w:r>
    </w:p>
    <w:p w:rsidR="009A0565" w:rsidRDefault="00623EA9" w:rsidP="00BA57B3">
      <w:pPr>
        <w:keepNext/>
        <w:keepLines/>
        <w:numPr>
          <w:ilvl w:val="0"/>
          <w:numId w:val="1"/>
        </w:numPr>
        <w:pBdr>
          <w:top w:val="nil"/>
          <w:left w:val="nil"/>
          <w:bottom w:val="nil"/>
          <w:right w:val="nil"/>
          <w:between w:val="nil"/>
        </w:pBdr>
        <w:tabs>
          <w:tab w:val="left" w:pos="567"/>
        </w:tabs>
        <w:spacing w:before="288" w:after="288" w:line="312" w:lineRule="auto"/>
        <w:ind w:left="720" w:firstLine="566"/>
        <w:jc w:val="both"/>
      </w:pPr>
      <w:bookmarkStart w:id="1" w:name="_heading=h.30j0zll" w:colFirst="0" w:colLast="0"/>
      <w:bookmarkEnd w:id="1"/>
      <w:r>
        <w:rPr>
          <w:rFonts w:ascii="Arial" w:eastAsia="Arial" w:hAnsi="Arial" w:cs="Arial"/>
          <w:b/>
          <w:color w:val="000000"/>
          <w:sz w:val="20"/>
          <w:szCs w:val="20"/>
        </w:rPr>
        <w:t>DA PARTICIPAÇÃO NA LICITAÇÃO</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Poderão participar deste Pregão os interessados que estiverem previamente credenciados no Sistema de Cadastramento Unificado de Fornecedores - SICAF e no Sistema de Compras do Governo Federal (</w:t>
      </w:r>
      <w:hyperlink r:id="rId10">
        <w:r>
          <w:rPr>
            <w:rFonts w:ascii="Arial" w:eastAsia="Arial" w:hAnsi="Arial" w:cs="Arial"/>
            <w:color w:val="000080"/>
            <w:sz w:val="20"/>
            <w:szCs w:val="20"/>
            <w:u w:val="single"/>
          </w:rPr>
          <w:t>www.gov.br/compras</w:t>
        </w:r>
      </w:hyperlink>
      <w:r>
        <w:rPr>
          <w:rFonts w:ascii="Arial" w:eastAsia="Arial" w:hAnsi="Arial" w:cs="Arial"/>
          <w:color w:val="000000"/>
          <w:sz w:val="20"/>
          <w:szCs w:val="20"/>
        </w:rPr>
        <w:t xml:space="preserve">), por meio de Certificado Digital conferido pela Infraestrutura de Chaves </w:t>
      </w:r>
      <w:proofErr w:type="gramStart"/>
      <w:r>
        <w:rPr>
          <w:rFonts w:ascii="Arial" w:eastAsia="Arial" w:hAnsi="Arial" w:cs="Arial"/>
          <w:color w:val="000000"/>
          <w:sz w:val="20"/>
          <w:szCs w:val="20"/>
        </w:rPr>
        <w:t>Públicas Brasileira</w:t>
      </w:r>
      <w:proofErr w:type="gramEnd"/>
      <w:r>
        <w:rPr>
          <w:rFonts w:ascii="Arial" w:eastAsia="Arial" w:hAnsi="Arial" w:cs="Arial"/>
          <w:color w:val="000000"/>
          <w:sz w:val="20"/>
          <w:szCs w:val="20"/>
        </w:rPr>
        <w:t xml:space="preserve"> – ICP – Brasil.</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 xml:space="preserve">Os interessados deverão atender às condições exigidas no cadastramento no </w:t>
      </w:r>
      <w:proofErr w:type="spellStart"/>
      <w:r>
        <w:rPr>
          <w:rFonts w:ascii="Arial" w:eastAsia="Arial" w:hAnsi="Arial" w:cs="Arial"/>
          <w:color w:val="000000"/>
          <w:sz w:val="20"/>
          <w:szCs w:val="20"/>
        </w:rPr>
        <w:t>Sicaf</w:t>
      </w:r>
      <w:proofErr w:type="spellEnd"/>
      <w:r>
        <w:rPr>
          <w:rFonts w:ascii="Arial" w:eastAsia="Arial" w:hAnsi="Arial" w:cs="Arial"/>
          <w:color w:val="000000"/>
          <w:sz w:val="20"/>
          <w:szCs w:val="20"/>
        </w:rPr>
        <w:t xml:space="preserve"> até o terceiro dia útil anterior à data prevista para recebimento das propostas.</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O licitante responsabiliza-se exclusiva e formalmente pelas transações efetuadas em seu nome, assume como firmes e verdadeiras suas propostas e seus lances, inclusive os atos </w:t>
      </w:r>
      <w:proofErr w:type="gramStart"/>
      <w:r>
        <w:rPr>
          <w:rFonts w:ascii="Arial" w:eastAsia="Arial" w:hAnsi="Arial" w:cs="Arial"/>
          <w:color w:val="000000"/>
          <w:sz w:val="20"/>
          <w:szCs w:val="20"/>
        </w:rPr>
        <w:t>praticados diretamente ou por seu representante, excluída</w:t>
      </w:r>
      <w:proofErr w:type="gramEnd"/>
      <w:r>
        <w:rPr>
          <w:rFonts w:ascii="Arial" w:eastAsia="Arial" w:hAnsi="Arial" w:cs="Arial"/>
          <w:color w:val="000000"/>
          <w:sz w:val="20"/>
          <w:szCs w:val="20"/>
        </w:rPr>
        <w:t xml:space="preserve"> a responsabilidade do provedor do sistema ou do órgão ou entidade promotora da licitação por eventuais danos decorrentes de uso indevido das credenciais de acesso, ainda que por terceiros.</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 xml:space="preserve">É de responsabilidade </w:t>
      </w:r>
      <w:proofErr w:type="gramStart"/>
      <w:r>
        <w:rPr>
          <w:rFonts w:ascii="Arial" w:eastAsia="Arial" w:hAnsi="Arial" w:cs="Arial"/>
          <w:color w:val="000000"/>
          <w:sz w:val="20"/>
          <w:szCs w:val="20"/>
        </w:rPr>
        <w:t>do cadastrado conferir</w:t>
      </w:r>
      <w:proofErr w:type="gramEnd"/>
      <w:r>
        <w:rPr>
          <w:rFonts w:ascii="Arial" w:eastAsia="Arial" w:hAnsi="Arial" w:cs="Arial"/>
          <w:color w:val="000000"/>
          <w:sz w:val="20"/>
          <w:szCs w:val="20"/>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A não observância do disposto no item anterior poderá ensejar desclassificação no momento da habilitação.</w:t>
      </w:r>
    </w:p>
    <w:p w:rsidR="009A0565" w:rsidRPr="00F41109" w:rsidRDefault="00F4110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sz w:val="20"/>
          <w:szCs w:val="20"/>
        </w:rPr>
      </w:pPr>
      <w:r w:rsidRPr="00F41109">
        <w:rPr>
          <w:rFonts w:ascii="Arial" w:eastAsia="Arial" w:hAnsi="Arial" w:cs="Arial"/>
          <w:sz w:val="20"/>
          <w:szCs w:val="20"/>
        </w:rPr>
        <w:t xml:space="preserve">A participação neste certame </w:t>
      </w:r>
      <w:r w:rsidR="00623EA9" w:rsidRPr="00F41109">
        <w:rPr>
          <w:rFonts w:ascii="Arial" w:eastAsia="Arial" w:hAnsi="Arial" w:cs="Arial"/>
          <w:sz w:val="20"/>
          <w:szCs w:val="20"/>
        </w:rPr>
        <w:t xml:space="preserve">é </w:t>
      </w:r>
      <w:proofErr w:type="gramStart"/>
      <w:r w:rsidR="00623EA9" w:rsidRPr="00F41109">
        <w:rPr>
          <w:rFonts w:ascii="Arial" w:eastAsia="Arial" w:hAnsi="Arial" w:cs="Arial"/>
          <w:sz w:val="20"/>
          <w:szCs w:val="20"/>
        </w:rPr>
        <w:t xml:space="preserve">exclusiva </w:t>
      </w:r>
      <w:r w:rsidRPr="00F41109">
        <w:rPr>
          <w:rFonts w:ascii="Arial" w:eastAsia="Arial" w:hAnsi="Arial" w:cs="Arial"/>
          <w:sz w:val="20"/>
          <w:szCs w:val="20"/>
        </w:rPr>
        <w:t>p</w:t>
      </w:r>
      <w:r w:rsidR="00623EA9" w:rsidRPr="00F41109">
        <w:rPr>
          <w:rFonts w:ascii="Arial" w:eastAsia="Arial" w:hAnsi="Arial" w:cs="Arial"/>
          <w:sz w:val="20"/>
          <w:szCs w:val="20"/>
        </w:rPr>
        <w:t>a</w:t>
      </w:r>
      <w:r w:rsidRPr="00F41109">
        <w:rPr>
          <w:rFonts w:ascii="Arial" w:eastAsia="Arial" w:hAnsi="Arial" w:cs="Arial"/>
          <w:sz w:val="20"/>
          <w:szCs w:val="20"/>
        </w:rPr>
        <w:t>ra as</w:t>
      </w:r>
      <w:r w:rsidR="00623EA9" w:rsidRPr="00F41109">
        <w:rPr>
          <w:rFonts w:ascii="Arial" w:eastAsia="Arial" w:hAnsi="Arial" w:cs="Arial"/>
          <w:sz w:val="20"/>
          <w:szCs w:val="20"/>
        </w:rPr>
        <w:t xml:space="preserve"> microempresas e empresas de pequeno porte, nos termos do </w:t>
      </w:r>
      <w:hyperlink r:id="rId11">
        <w:r w:rsidR="00623EA9" w:rsidRPr="00F41109">
          <w:rPr>
            <w:rFonts w:ascii="Arial" w:eastAsia="Arial" w:hAnsi="Arial" w:cs="Arial"/>
            <w:sz w:val="20"/>
            <w:szCs w:val="20"/>
            <w:u w:val="single"/>
          </w:rPr>
          <w:t>art. 48 da Lei Complementar nº</w:t>
        </w:r>
        <w:proofErr w:type="gramEnd"/>
        <w:r w:rsidR="00623EA9" w:rsidRPr="00F41109">
          <w:rPr>
            <w:rFonts w:ascii="Arial" w:eastAsia="Arial" w:hAnsi="Arial" w:cs="Arial"/>
            <w:sz w:val="20"/>
            <w:szCs w:val="20"/>
            <w:u w:val="single"/>
          </w:rPr>
          <w:t xml:space="preserve"> 123, de 14 de dezembro de 2006</w:t>
        </w:r>
      </w:hyperlink>
      <w:r w:rsidR="00623EA9" w:rsidRPr="00F41109">
        <w:rPr>
          <w:rFonts w:ascii="Arial" w:eastAsia="Arial" w:hAnsi="Arial" w:cs="Arial"/>
          <w:sz w:val="20"/>
          <w:szCs w:val="20"/>
        </w:rPr>
        <w:t>.</w:t>
      </w:r>
    </w:p>
    <w:bookmarkStart w:id="2" w:name="_heading=h.1fob9te" w:colFirst="0" w:colLast="0"/>
    <w:bookmarkEnd w:id="2"/>
    <w:p w:rsidR="009A0565" w:rsidRPr="00F41109" w:rsidRDefault="003E1B0A"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sz w:val="20"/>
          <w:szCs w:val="20"/>
        </w:rPr>
      </w:pPr>
      <w:sdt>
        <w:sdtPr>
          <w:tag w:val="goog_rdk_2"/>
          <w:id w:val="16886097"/>
          <w:showingPlcHdr/>
        </w:sdtPr>
        <w:sdtContent>
          <w:r w:rsidR="00F41109" w:rsidRPr="00F41109">
            <w:t xml:space="preserve">     </w:t>
          </w:r>
        </w:sdtContent>
      </w:sdt>
      <w:r w:rsidR="00623EA9" w:rsidRPr="00F41109">
        <w:rPr>
          <w:rFonts w:ascii="Arial" w:eastAsia="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 xml:space="preserve">Será concedido tratamento favorecido para as microempresas e empresas de pequeno porte, </w:t>
      </w:r>
      <w:r w:rsidRPr="00F41109">
        <w:rPr>
          <w:rFonts w:ascii="Arial" w:eastAsia="Arial" w:hAnsi="Arial" w:cs="Arial"/>
          <w:sz w:val="20"/>
          <w:szCs w:val="20"/>
        </w:rPr>
        <w:t>para as sociedades cooperativas mencionadas no</w:t>
      </w:r>
      <w:r>
        <w:rPr>
          <w:rFonts w:ascii="Arial" w:eastAsia="Arial" w:hAnsi="Arial" w:cs="Arial"/>
          <w:color w:val="FF0000"/>
          <w:sz w:val="20"/>
          <w:szCs w:val="20"/>
        </w:rPr>
        <w:t xml:space="preserve"> </w:t>
      </w:r>
      <w:hyperlink r:id="rId12" w:anchor="art16">
        <w:r>
          <w:rPr>
            <w:rFonts w:ascii="Arial" w:eastAsia="Arial" w:hAnsi="Arial" w:cs="Arial"/>
            <w:color w:val="000080"/>
            <w:sz w:val="20"/>
            <w:szCs w:val="20"/>
            <w:u w:val="single"/>
          </w:rPr>
          <w:t>artigo 16 da Lei nº 14.133, de 2021</w:t>
        </w:r>
      </w:hyperlink>
      <w:r>
        <w:rPr>
          <w:rFonts w:ascii="Arial" w:eastAsia="Arial" w:hAnsi="Arial" w:cs="Arial"/>
          <w:color w:val="000000"/>
          <w:sz w:val="20"/>
          <w:szCs w:val="20"/>
        </w:rPr>
        <w:t xml:space="preserve">, para o agricultor familiar, o produtor rural pessoa física e para o microempreendedor individual - MEI, nos limites previstos da </w:t>
      </w:r>
      <w:hyperlink r:id="rId13">
        <w:r>
          <w:rPr>
            <w:rFonts w:ascii="Arial" w:eastAsia="Arial" w:hAnsi="Arial" w:cs="Arial"/>
            <w:color w:val="000080"/>
            <w:sz w:val="20"/>
            <w:szCs w:val="20"/>
            <w:u w:val="single"/>
          </w:rPr>
          <w:t>Lei Complementar nº 123, de 2006</w:t>
        </w:r>
      </w:hyperlink>
      <w:r>
        <w:rPr>
          <w:rFonts w:ascii="Arial" w:eastAsia="Arial" w:hAnsi="Arial" w:cs="Arial"/>
          <w:color w:val="000000"/>
          <w:sz w:val="20"/>
          <w:szCs w:val="20"/>
        </w:rPr>
        <w:t>.</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bookmarkStart w:id="3" w:name="_heading=h.3znysh7" w:colFirst="0" w:colLast="0"/>
      <w:bookmarkEnd w:id="3"/>
      <w:r>
        <w:rPr>
          <w:rFonts w:ascii="Arial" w:eastAsia="Arial" w:hAnsi="Arial" w:cs="Arial"/>
          <w:color w:val="000000"/>
          <w:sz w:val="20"/>
          <w:szCs w:val="20"/>
        </w:rPr>
        <w:t>Não poderão disputar esta licitação:</w:t>
      </w:r>
    </w:p>
    <w:p w:rsidR="009A0565" w:rsidRDefault="00623EA9" w:rsidP="00BA57B3">
      <w:pPr>
        <w:numPr>
          <w:ilvl w:val="2"/>
          <w:numId w:val="1"/>
        </w:numPr>
        <w:tabs>
          <w:tab w:val="left" w:pos="1440"/>
        </w:tabs>
        <w:spacing w:before="288" w:after="288" w:line="312" w:lineRule="auto"/>
        <w:ind w:left="720" w:firstLine="566"/>
        <w:jc w:val="both"/>
        <w:rPr>
          <w:rFonts w:ascii="Arial" w:eastAsia="Arial" w:hAnsi="Arial" w:cs="Arial"/>
          <w:sz w:val="20"/>
          <w:szCs w:val="20"/>
        </w:rPr>
      </w:pPr>
      <w:bookmarkStart w:id="4" w:name="_heading=h.2et92p0" w:colFirst="0" w:colLast="0"/>
      <w:bookmarkEnd w:id="4"/>
      <w:proofErr w:type="gramStart"/>
      <w:r>
        <w:rPr>
          <w:rFonts w:ascii="Arial" w:eastAsia="Arial" w:hAnsi="Arial" w:cs="Arial"/>
          <w:sz w:val="20"/>
          <w:szCs w:val="20"/>
        </w:rPr>
        <w:t>aquele</w:t>
      </w:r>
      <w:proofErr w:type="gramEnd"/>
      <w:r>
        <w:rPr>
          <w:rFonts w:ascii="Arial" w:eastAsia="Arial" w:hAnsi="Arial" w:cs="Arial"/>
          <w:sz w:val="20"/>
          <w:szCs w:val="20"/>
        </w:rPr>
        <w:t xml:space="preserve"> que não atenda às condições deste Edital e seu(s) anexo(s);</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bookmarkStart w:id="5" w:name="_heading=h.tyjcwt" w:colFirst="0" w:colLast="0"/>
      <w:bookmarkEnd w:id="5"/>
      <w:proofErr w:type="gramStart"/>
      <w:r>
        <w:rPr>
          <w:rFonts w:ascii="Arial" w:eastAsia="Arial" w:hAnsi="Arial" w:cs="Arial"/>
          <w:color w:val="000000"/>
          <w:sz w:val="20"/>
          <w:szCs w:val="20"/>
        </w:rPr>
        <w:t>autor</w:t>
      </w:r>
      <w:proofErr w:type="gramEnd"/>
      <w:r>
        <w:rPr>
          <w:rFonts w:ascii="Arial" w:eastAsia="Arial" w:hAnsi="Arial" w:cs="Arial"/>
          <w:color w:val="000000"/>
          <w:sz w:val="20"/>
          <w:szCs w:val="20"/>
        </w:rPr>
        <w:t xml:space="preserve"> do anteprojeto, do projeto básico ou do projeto executivo, pessoa física ou jurídica, quando a licitação versar sobre serviços ou fornecimento de bens a ele relacionados;</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bookmarkStart w:id="6" w:name="_heading=h.3dy6vkm" w:colFirst="0" w:colLast="0"/>
      <w:bookmarkEnd w:id="6"/>
      <w:proofErr w:type="gramStart"/>
      <w:r>
        <w:rPr>
          <w:rFonts w:ascii="Arial" w:eastAsia="Arial" w:hAnsi="Arial" w:cs="Arial"/>
          <w:color w:val="000000"/>
          <w:sz w:val="20"/>
          <w:szCs w:val="20"/>
        </w:rPr>
        <w:t>empresa</w:t>
      </w:r>
      <w:proofErr w:type="gramEnd"/>
      <w:r>
        <w:rPr>
          <w:rFonts w:ascii="Arial" w:eastAsia="Arial" w:hAnsi="Arial" w:cs="Arial"/>
          <w:color w:val="000000"/>
          <w:sz w:val="20"/>
          <w:szCs w:val="20"/>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bookmarkStart w:id="7" w:name="_heading=h.1t3h5sf" w:colFirst="0" w:colLast="0"/>
      <w:bookmarkEnd w:id="7"/>
      <w:proofErr w:type="gramStart"/>
      <w:r>
        <w:rPr>
          <w:rFonts w:ascii="Arial" w:eastAsia="Arial" w:hAnsi="Arial" w:cs="Arial"/>
          <w:color w:val="000000"/>
          <w:sz w:val="20"/>
          <w:szCs w:val="20"/>
        </w:rPr>
        <w:t>pessoa</w:t>
      </w:r>
      <w:proofErr w:type="gramEnd"/>
      <w:r>
        <w:rPr>
          <w:rFonts w:ascii="Arial" w:eastAsia="Arial" w:hAnsi="Arial" w:cs="Arial"/>
          <w:color w:val="000000"/>
          <w:sz w:val="20"/>
          <w:szCs w:val="20"/>
        </w:rPr>
        <w:t xml:space="preserve"> física ou jurídica que se encontre, ao tempo da licitação, impossibilitada de participar da licitação em decorrência de sanção que lhe foi imposta;</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proofErr w:type="gramStart"/>
      <w:r>
        <w:rPr>
          <w:rFonts w:ascii="Arial" w:eastAsia="Arial" w:hAnsi="Arial" w:cs="Arial"/>
          <w:color w:val="000000"/>
          <w:sz w:val="20"/>
          <w:szCs w:val="20"/>
        </w:rPr>
        <w:lastRenderedPageBreak/>
        <w:t>aquele</w:t>
      </w:r>
      <w:proofErr w:type="gramEnd"/>
      <w:r>
        <w:rPr>
          <w:rFonts w:ascii="Arial" w:eastAsia="Arial" w:hAnsi="Arial" w:cs="Arial"/>
          <w:color w:val="000000"/>
          <w:sz w:val="20"/>
          <w:szCs w:val="20"/>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bookmarkStart w:id="8" w:name="_heading=h.4d34og8" w:colFirst="0" w:colLast="0"/>
      <w:bookmarkEnd w:id="8"/>
      <w:proofErr w:type="gramStart"/>
      <w:r>
        <w:rPr>
          <w:rFonts w:ascii="Arial" w:eastAsia="Arial" w:hAnsi="Arial" w:cs="Arial"/>
          <w:color w:val="000000"/>
          <w:sz w:val="20"/>
          <w:szCs w:val="20"/>
        </w:rPr>
        <w:t>empresas</w:t>
      </w:r>
      <w:proofErr w:type="gramEnd"/>
      <w:r>
        <w:rPr>
          <w:rFonts w:ascii="Arial" w:eastAsia="Arial" w:hAnsi="Arial" w:cs="Arial"/>
          <w:color w:val="000000"/>
          <w:sz w:val="20"/>
          <w:szCs w:val="20"/>
        </w:rPr>
        <w:t xml:space="preserve"> controladoras, controladas ou coligadas, nos termos da Lei nº 6.404, de 15 de dezembro de 1976, concorrendo entre si;</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proofErr w:type="gramStart"/>
      <w:r>
        <w:rPr>
          <w:rFonts w:ascii="Arial" w:eastAsia="Arial" w:hAnsi="Arial" w:cs="Arial"/>
          <w:color w:val="000000"/>
          <w:sz w:val="20"/>
          <w:szCs w:val="20"/>
        </w:rPr>
        <w:t>pessoa</w:t>
      </w:r>
      <w:proofErr w:type="gramEnd"/>
      <w:r>
        <w:rPr>
          <w:rFonts w:ascii="Arial" w:eastAsia="Arial" w:hAnsi="Arial" w:cs="Arial"/>
          <w:color w:val="000000"/>
          <w:sz w:val="20"/>
          <w:szCs w:val="20"/>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9A0565" w:rsidRPr="00F41109" w:rsidRDefault="00623EA9"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bookmarkStart w:id="9" w:name="_heading=h.2s8eyo1" w:colFirst="0" w:colLast="0"/>
      <w:bookmarkEnd w:id="9"/>
      <w:proofErr w:type="gramStart"/>
      <w:r>
        <w:rPr>
          <w:rFonts w:ascii="Arial" w:eastAsia="Arial" w:hAnsi="Arial" w:cs="Arial"/>
          <w:color w:val="000000"/>
          <w:sz w:val="20"/>
          <w:szCs w:val="20"/>
        </w:rPr>
        <w:t>agente</w:t>
      </w:r>
      <w:proofErr w:type="gramEnd"/>
      <w:r>
        <w:rPr>
          <w:rFonts w:ascii="Arial" w:eastAsia="Arial" w:hAnsi="Arial" w:cs="Arial"/>
          <w:color w:val="000000"/>
          <w:sz w:val="20"/>
          <w:szCs w:val="20"/>
        </w:rPr>
        <w:t xml:space="preserve"> público do órgão ou entidade licitante;</w:t>
      </w:r>
    </w:p>
    <w:p w:rsidR="009A0565" w:rsidRDefault="00623EA9" w:rsidP="00BA57B3">
      <w:pPr>
        <w:numPr>
          <w:ilvl w:val="2"/>
          <w:numId w:val="1"/>
        </w:numPr>
        <w:tabs>
          <w:tab w:val="left" w:pos="1440"/>
        </w:tabs>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Organizações da Sociedade Civil de Interesse Público - OSCIP, atuando nessa condição;</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C2%A71">
        <w:r>
          <w:rPr>
            <w:rFonts w:ascii="Arial" w:eastAsia="Arial" w:hAnsi="Arial" w:cs="Arial"/>
            <w:color w:val="000080"/>
            <w:sz w:val="20"/>
            <w:szCs w:val="20"/>
            <w:u w:val="single"/>
          </w:rPr>
          <w:t>§ 1º do art. 9º da Lei n.º 14.133, de 2021</w:t>
        </w:r>
      </w:hyperlink>
      <w:r>
        <w:rPr>
          <w:rFonts w:ascii="Arial" w:eastAsia="Arial" w:hAnsi="Arial" w:cs="Arial"/>
          <w:color w:val="000000"/>
          <w:sz w:val="20"/>
          <w:szCs w:val="20"/>
        </w:rPr>
        <w:t>.</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 xml:space="preserve">O impedimento de que trata o item 2.7.4 será também </w:t>
      </w:r>
      <w:proofErr w:type="gramStart"/>
      <w:r>
        <w:rPr>
          <w:rFonts w:ascii="Arial" w:eastAsia="Arial" w:hAnsi="Arial" w:cs="Arial"/>
          <w:color w:val="000000"/>
          <w:sz w:val="20"/>
          <w:szCs w:val="20"/>
        </w:rPr>
        <w:t>aplicado</w:t>
      </w:r>
      <w:proofErr w:type="gramEnd"/>
      <w:r>
        <w:rPr>
          <w:rFonts w:ascii="Arial" w:eastAsia="Arial" w:hAnsi="Arial" w:cs="Arial"/>
          <w:color w:val="000000"/>
          <w:sz w:val="20"/>
          <w:szCs w:val="20"/>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bookmarkStart w:id="10" w:name="bookmark=id.17dp8vu" w:colFirst="0" w:colLast="0"/>
      <w:bookmarkEnd w:id="10"/>
      <w:r>
        <w:rPr>
          <w:rFonts w:ascii="Arial" w:eastAsia="Arial" w:hAnsi="Arial" w:cs="Arial"/>
          <w:color w:val="000000"/>
          <w:sz w:val="20"/>
          <w:szCs w:val="20"/>
        </w:rPr>
        <w:t xml:space="preserve">A critério da Administração e exclusivamente a seu serviço, o autor dos projetos e a empresa a que se referem os itens 2.7.2 e 2.7.3 poderão participar no apoio das atividades de planejamento da contratação, de execução da licitação ou de gestão do contrato, desde que </w:t>
      </w:r>
      <w:proofErr w:type="gramStart"/>
      <w:r>
        <w:rPr>
          <w:rFonts w:ascii="Arial" w:eastAsia="Arial" w:hAnsi="Arial" w:cs="Arial"/>
          <w:color w:val="000000"/>
          <w:sz w:val="20"/>
          <w:szCs w:val="20"/>
        </w:rPr>
        <w:t>sob supervisão</w:t>
      </w:r>
      <w:proofErr w:type="gramEnd"/>
      <w:r>
        <w:rPr>
          <w:rFonts w:ascii="Arial" w:eastAsia="Arial" w:hAnsi="Arial" w:cs="Arial"/>
          <w:color w:val="000000"/>
          <w:sz w:val="20"/>
          <w:szCs w:val="20"/>
        </w:rPr>
        <w:t xml:space="preserve"> exclusiva de agentes públicos do órgão ou entidade.</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bookmarkStart w:id="11" w:name="bookmark=id.3rdcrjn" w:colFirst="0" w:colLast="0"/>
      <w:bookmarkEnd w:id="11"/>
      <w:r>
        <w:rPr>
          <w:rFonts w:ascii="Arial" w:eastAsia="Arial" w:hAnsi="Arial" w:cs="Arial"/>
          <w:color w:val="000000"/>
          <w:sz w:val="20"/>
          <w:szCs w:val="20"/>
        </w:rPr>
        <w:t>Equiparam-se aos autores do projeto as empresas integrantes do mesmo grupo econômico.</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bookmarkStart w:id="12" w:name="bookmark=id.26in1rg" w:colFirst="0" w:colLast="0"/>
      <w:bookmarkEnd w:id="12"/>
      <w:r>
        <w:rPr>
          <w:rFonts w:ascii="Arial" w:eastAsia="Arial" w:hAnsi="Arial" w:cs="Arial"/>
          <w:color w:val="000000"/>
          <w:sz w:val="20"/>
          <w:szCs w:val="20"/>
        </w:rPr>
        <w:t>O disposto nos itens 2.7.2 e 2.7.3 não impede a licitação ou a contratação de serviço que inclua como encargo do contratado a elaboração do projeto básico e do projeto executivo, nas contratações integradas, e do projeto executivo, nos demais regimes de execução.</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bookmarkStart w:id="13" w:name="bookmark=id.lnxbz9" w:colFirst="0" w:colLast="0"/>
      <w:bookmarkEnd w:id="13"/>
      <w:r>
        <w:rPr>
          <w:rFonts w:ascii="Arial" w:eastAsia="Arial" w:hAnsi="Arial" w:cs="Arial"/>
          <w:color w:val="000000"/>
          <w:sz w:val="20"/>
          <w:szCs w:val="20"/>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w:t>
      </w:r>
      <w:r>
        <w:rPr>
          <w:rFonts w:ascii="Arial" w:eastAsia="Arial" w:hAnsi="Arial" w:cs="Arial"/>
          <w:color w:val="000000"/>
          <w:sz w:val="20"/>
          <w:szCs w:val="20"/>
        </w:rPr>
        <w:lastRenderedPageBreak/>
        <w:t xml:space="preserve">pessoa física ou jurídica que integre o rol de pessoas sancionadas por essas entidades ou que seja declarada inidônea nos termos da </w:t>
      </w:r>
      <w:hyperlink r:id="rId15">
        <w:r>
          <w:rPr>
            <w:rFonts w:ascii="Arial" w:eastAsia="Arial" w:hAnsi="Arial" w:cs="Arial"/>
            <w:color w:val="000080"/>
            <w:sz w:val="20"/>
            <w:szCs w:val="20"/>
            <w:u w:val="single"/>
          </w:rPr>
          <w:t>Lei nº 14.133/2021</w:t>
        </w:r>
      </w:hyperlink>
      <w:r>
        <w:rPr>
          <w:rFonts w:ascii="Arial" w:eastAsia="Arial" w:hAnsi="Arial" w:cs="Arial"/>
          <w:color w:val="000000"/>
          <w:sz w:val="20"/>
          <w:szCs w:val="20"/>
        </w:rPr>
        <w:t>.</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A vedação de que trata o item 2.7.8 estende-se a terceiro que auxilie a condução da contratação na qualidade de integrante de equipe de apoio, profissional especializado ou funcionário ou representante de empresa que preste assessoria técnica.</w:t>
      </w:r>
    </w:p>
    <w:p w:rsidR="009A0565" w:rsidRDefault="006D01D5" w:rsidP="00BA57B3">
      <w:pPr>
        <w:keepNext/>
        <w:keepLines/>
        <w:numPr>
          <w:ilvl w:val="0"/>
          <w:numId w:val="1"/>
        </w:numPr>
        <w:pBdr>
          <w:top w:val="nil"/>
          <w:left w:val="nil"/>
          <w:bottom w:val="nil"/>
          <w:right w:val="nil"/>
          <w:between w:val="nil"/>
        </w:pBdr>
        <w:tabs>
          <w:tab w:val="left" w:pos="567"/>
        </w:tabs>
        <w:spacing w:before="288" w:after="288" w:line="312" w:lineRule="auto"/>
        <w:ind w:left="720" w:firstLine="566"/>
        <w:jc w:val="both"/>
      </w:pPr>
      <w:bookmarkStart w:id="14" w:name="_heading=h.35nkun2" w:colFirst="0" w:colLast="0"/>
      <w:bookmarkEnd w:id="14"/>
      <w:r>
        <w:rPr>
          <w:rFonts w:ascii="Arial" w:eastAsia="Arial" w:hAnsi="Arial" w:cs="Arial"/>
          <w:b/>
          <w:color w:val="000000"/>
          <w:sz w:val="20"/>
          <w:szCs w:val="20"/>
        </w:rPr>
        <w:t xml:space="preserve"> </w:t>
      </w:r>
      <w:r w:rsidR="00623EA9">
        <w:rPr>
          <w:rFonts w:ascii="Arial" w:eastAsia="Arial" w:hAnsi="Arial" w:cs="Arial"/>
          <w:b/>
          <w:color w:val="000000"/>
          <w:sz w:val="20"/>
          <w:szCs w:val="20"/>
        </w:rPr>
        <w:t>DA APRESENTAÇÃO DA PROPOSTA E DOS DOCUMENTOS DE HABILITAÇÃO</w:t>
      </w:r>
    </w:p>
    <w:p w:rsidR="009A0565" w:rsidRDefault="003E1B0A"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FF0000"/>
          <w:sz w:val="20"/>
          <w:szCs w:val="20"/>
        </w:rPr>
      </w:pPr>
      <w:sdt>
        <w:sdtPr>
          <w:tag w:val="goog_rdk_4"/>
          <w:id w:val="16886099"/>
          <w:showingPlcHdr/>
        </w:sdtPr>
        <w:sdtContent>
          <w:r w:rsidR="00F41109" w:rsidRPr="00F41109">
            <w:t xml:space="preserve">     </w:t>
          </w:r>
        </w:sdtContent>
      </w:sdt>
      <w:r w:rsidR="00623EA9" w:rsidRPr="00F41109">
        <w:rPr>
          <w:rFonts w:ascii="Arial" w:eastAsia="Arial" w:hAnsi="Arial" w:cs="Arial"/>
          <w:sz w:val="20"/>
          <w:szCs w:val="20"/>
        </w:rPr>
        <w:t>Na presente licitação, a fase de habilitação sucederá as fases de apresentação de propostas e lances e de julgamento</w:t>
      </w:r>
      <w:r w:rsidR="00623EA9">
        <w:rPr>
          <w:rFonts w:ascii="Arial" w:eastAsia="Arial" w:hAnsi="Arial" w:cs="Arial"/>
          <w:color w:val="FF0000"/>
          <w:sz w:val="20"/>
          <w:szCs w:val="20"/>
        </w:rPr>
        <w:t>.</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bookmarkStart w:id="15" w:name="_heading=h.1ksv4uv" w:colFirst="0" w:colLast="0"/>
      <w:bookmarkEnd w:id="15"/>
      <w:r>
        <w:rPr>
          <w:rFonts w:ascii="Arial" w:eastAsia="Arial" w:hAnsi="Arial" w:cs="Arial"/>
          <w:color w:val="000000"/>
          <w:sz w:val="20"/>
          <w:szCs w:val="20"/>
        </w:rPr>
        <w:t>Os licitantes encaminharão, exclusivamente por meio do sistema eletrônico, a proposta com o preço ou o percentual de desconto, conforme o critério de julgamento adotado neste Edital, até a data e o horário estabelecidos para abertura da sessão pública.</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bookmarkStart w:id="16" w:name="_heading=h.44sinio" w:colFirst="0" w:colLast="0"/>
      <w:bookmarkEnd w:id="16"/>
      <w:r>
        <w:rPr>
          <w:rFonts w:ascii="Arial" w:eastAsia="Arial" w:hAnsi="Arial" w:cs="Arial"/>
          <w:color w:val="000000"/>
          <w:sz w:val="20"/>
          <w:szCs w:val="20"/>
        </w:rPr>
        <w:t xml:space="preserve">Caso a fase de habilitação anteceda as fases de apresentação de propostas e lances, os licitantes encaminharão, na forma e no </w:t>
      </w:r>
      <w:proofErr w:type="gramStart"/>
      <w:r>
        <w:rPr>
          <w:rFonts w:ascii="Arial" w:eastAsia="Arial" w:hAnsi="Arial" w:cs="Arial"/>
          <w:color w:val="000000"/>
          <w:sz w:val="20"/>
          <w:szCs w:val="20"/>
        </w:rPr>
        <w:t>prazo estabelecidos no item anterior</w:t>
      </w:r>
      <w:proofErr w:type="gramEnd"/>
      <w:r>
        <w:rPr>
          <w:rFonts w:ascii="Arial" w:eastAsia="Arial" w:hAnsi="Arial" w:cs="Arial"/>
          <w:color w:val="000000"/>
          <w:sz w:val="20"/>
          <w:szCs w:val="20"/>
        </w:rPr>
        <w:t>, simultaneamente os documentos de habilitação e a proposta com o preço ou o percentual de desconto, observado o disposto nos itens 7.1.1 e 7.12.1 deste Edital.</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bookmarkStart w:id="17" w:name="_heading=h.2jxsxqh" w:colFirst="0" w:colLast="0"/>
      <w:bookmarkEnd w:id="17"/>
      <w:r>
        <w:rPr>
          <w:rFonts w:ascii="Arial" w:eastAsia="Arial" w:hAnsi="Arial" w:cs="Arial"/>
          <w:color w:val="000000"/>
          <w:sz w:val="20"/>
          <w:szCs w:val="20"/>
        </w:rPr>
        <w:t>No cadastramento da proposta inicial, o licitante declarará, em campo próprio do sistema, que:</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proofErr w:type="gramStart"/>
      <w:r>
        <w:rPr>
          <w:rFonts w:ascii="Arial" w:eastAsia="Arial" w:hAnsi="Arial" w:cs="Arial"/>
          <w:color w:val="000000"/>
          <w:sz w:val="20"/>
          <w:szCs w:val="20"/>
        </w:rPr>
        <w:t>está</w:t>
      </w:r>
      <w:proofErr w:type="gramEnd"/>
      <w:r>
        <w:rPr>
          <w:rFonts w:ascii="Arial" w:eastAsia="Arial" w:hAnsi="Arial" w:cs="Arial"/>
          <w:color w:val="000000"/>
          <w:sz w:val="20"/>
          <w:szCs w:val="20"/>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proofErr w:type="gramStart"/>
      <w:r>
        <w:rPr>
          <w:rFonts w:ascii="Arial" w:eastAsia="Arial" w:hAnsi="Arial" w:cs="Arial"/>
          <w:color w:val="000000"/>
          <w:sz w:val="20"/>
          <w:szCs w:val="20"/>
        </w:rPr>
        <w:t>não</w:t>
      </w:r>
      <w:proofErr w:type="gramEnd"/>
      <w:r>
        <w:rPr>
          <w:rFonts w:ascii="Arial" w:eastAsia="Arial" w:hAnsi="Arial" w:cs="Arial"/>
          <w:color w:val="000000"/>
          <w:sz w:val="20"/>
          <w:szCs w:val="20"/>
        </w:rPr>
        <w:t xml:space="preserve"> emprega menor de 18 anos em trabalho noturno, perigoso ou insalubre e não emprega menor de 16 anos, salvo menor, a partir de 14 anos, na condição de aprendiz, nos termos do </w:t>
      </w:r>
      <w:hyperlink r:id="rId16" w:anchor="art7">
        <w:r>
          <w:rPr>
            <w:rFonts w:ascii="Arial" w:eastAsia="Arial" w:hAnsi="Arial" w:cs="Arial"/>
            <w:color w:val="000080"/>
            <w:sz w:val="20"/>
            <w:szCs w:val="20"/>
            <w:u w:val="single"/>
          </w:rPr>
          <w:t>artigo 7°, XXXIII, da Constituição</w:t>
        </w:r>
      </w:hyperlink>
      <w:r>
        <w:rPr>
          <w:rFonts w:ascii="Arial" w:eastAsia="Arial" w:hAnsi="Arial" w:cs="Arial"/>
          <w:color w:val="000000"/>
          <w:sz w:val="20"/>
          <w:szCs w:val="20"/>
        </w:rPr>
        <w:t>;</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pPr>
      <w:proofErr w:type="gramStart"/>
      <w:r>
        <w:rPr>
          <w:rFonts w:ascii="Arial" w:eastAsia="Arial" w:hAnsi="Arial" w:cs="Arial"/>
          <w:color w:val="000000"/>
          <w:sz w:val="20"/>
          <w:szCs w:val="20"/>
        </w:rPr>
        <w:t>não</w:t>
      </w:r>
      <w:proofErr w:type="gramEnd"/>
      <w:r>
        <w:rPr>
          <w:rFonts w:ascii="Arial" w:eastAsia="Arial" w:hAnsi="Arial" w:cs="Arial"/>
          <w:color w:val="000000"/>
          <w:sz w:val="20"/>
          <w:szCs w:val="20"/>
        </w:rPr>
        <w:t xml:space="preserve"> possui, em sua cadeia produtiva, empregados executando trabalho degradante ou forçado, observando o disposto nos </w:t>
      </w:r>
      <w:hyperlink r:id="rId17">
        <w:r>
          <w:rPr>
            <w:rFonts w:ascii="Arial" w:eastAsia="Arial" w:hAnsi="Arial" w:cs="Arial"/>
            <w:color w:val="000080"/>
            <w:sz w:val="20"/>
            <w:szCs w:val="20"/>
            <w:u w:val="single"/>
          </w:rPr>
          <w:t>incisos III e IV do art. 1º e no inciso III do art. 5º da Constituição Federal</w:t>
        </w:r>
      </w:hyperlink>
      <w:r>
        <w:rPr>
          <w:rFonts w:ascii="Arial" w:eastAsia="Arial" w:hAnsi="Arial" w:cs="Arial"/>
          <w:color w:val="000000"/>
          <w:sz w:val="20"/>
          <w:szCs w:val="20"/>
        </w:rPr>
        <w:t>;</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proofErr w:type="gramStart"/>
      <w:r>
        <w:rPr>
          <w:rFonts w:ascii="Arial" w:eastAsia="Arial" w:hAnsi="Arial" w:cs="Arial"/>
          <w:color w:val="000000"/>
          <w:sz w:val="20"/>
          <w:szCs w:val="20"/>
        </w:rPr>
        <w:t>cumpre</w:t>
      </w:r>
      <w:proofErr w:type="gramEnd"/>
      <w:r>
        <w:rPr>
          <w:rFonts w:ascii="Arial" w:eastAsia="Arial" w:hAnsi="Arial" w:cs="Arial"/>
          <w:color w:val="000000"/>
          <w:sz w:val="20"/>
          <w:szCs w:val="20"/>
        </w:rPr>
        <w:t xml:space="preserve"> as exigências de reserva de cargos para pessoa com deficiência e para reabilitado da Previdência Social, previstas em lei e em outras normas específicas.</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 xml:space="preserve">O licitante organizado em cooperativa deverá declarar, ainda, em campo próprio do sistema eletrônico, que cumpre os requisitos estabelecidos no </w:t>
      </w:r>
      <w:hyperlink r:id="rId18" w:anchor="art16">
        <w:r>
          <w:rPr>
            <w:rFonts w:ascii="Arial" w:eastAsia="Arial" w:hAnsi="Arial" w:cs="Arial"/>
            <w:color w:val="000080"/>
            <w:sz w:val="20"/>
            <w:szCs w:val="20"/>
            <w:u w:val="single"/>
          </w:rPr>
          <w:t>artigo 16 da Lei nº 14.133, de 2021</w:t>
        </w:r>
      </w:hyperlink>
      <w:r>
        <w:rPr>
          <w:rFonts w:ascii="Arial" w:eastAsia="Arial" w:hAnsi="Arial" w:cs="Arial"/>
          <w:color w:val="000000"/>
          <w:sz w:val="20"/>
          <w:szCs w:val="20"/>
        </w:rPr>
        <w:t>.</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bookmarkStart w:id="18" w:name="_heading=h.z337ya" w:colFirst="0" w:colLast="0"/>
      <w:bookmarkEnd w:id="18"/>
      <w:r>
        <w:rPr>
          <w:rFonts w:ascii="Arial" w:eastAsia="Arial" w:hAnsi="Arial" w:cs="Arial"/>
          <w:color w:val="000000"/>
          <w:sz w:val="20"/>
          <w:szCs w:val="20"/>
        </w:rPr>
        <w:lastRenderedPageBreak/>
        <w:t xml:space="preserve">O fornecedor enquadrado como microempresa, empresa de pequeno porte ou sociedade cooperativa deverá declarar, ainda, em campo próprio do sistema eletrônico, que cumpre os requisitos estabelecidos no </w:t>
      </w:r>
      <w:hyperlink r:id="rId19" w:anchor="art3">
        <w:r>
          <w:rPr>
            <w:rFonts w:ascii="Arial" w:eastAsia="Arial" w:hAnsi="Arial" w:cs="Arial"/>
            <w:color w:val="000080"/>
            <w:sz w:val="20"/>
            <w:szCs w:val="20"/>
            <w:u w:val="single"/>
          </w:rPr>
          <w:t>artigo 3° da Lei Complementar nº 123, de 2006</w:t>
        </w:r>
      </w:hyperlink>
      <w:r>
        <w:rPr>
          <w:rFonts w:ascii="Arial" w:eastAsia="Arial" w:hAnsi="Arial" w:cs="Arial"/>
          <w:color w:val="000000"/>
          <w:sz w:val="20"/>
          <w:szCs w:val="20"/>
        </w:rPr>
        <w:t xml:space="preserve">, estando apto a usufruir do tratamento favorecido estabelecido em seus </w:t>
      </w:r>
      <w:hyperlink r:id="rId20" w:anchor="art42">
        <w:proofErr w:type="spellStart"/>
        <w:r>
          <w:rPr>
            <w:rFonts w:ascii="Arial" w:eastAsia="Arial" w:hAnsi="Arial" w:cs="Arial"/>
            <w:color w:val="000080"/>
            <w:sz w:val="20"/>
            <w:szCs w:val="20"/>
            <w:u w:val="single"/>
          </w:rPr>
          <w:t>arts</w:t>
        </w:r>
        <w:proofErr w:type="spellEnd"/>
        <w:r>
          <w:rPr>
            <w:rFonts w:ascii="Arial" w:eastAsia="Arial" w:hAnsi="Arial" w:cs="Arial"/>
            <w:color w:val="000080"/>
            <w:sz w:val="20"/>
            <w:szCs w:val="20"/>
            <w:u w:val="single"/>
          </w:rPr>
          <w:t>. 42 a 49</w:t>
        </w:r>
      </w:hyperlink>
      <w:r>
        <w:rPr>
          <w:rFonts w:ascii="Arial" w:eastAsia="Arial" w:hAnsi="Arial" w:cs="Arial"/>
          <w:color w:val="000000"/>
          <w:sz w:val="20"/>
          <w:szCs w:val="20"/>
        </w:rPr>
        <w:t xml:space="preserve">, observado o disposto nos </w:t>
      </w:r>
      <w:hyperlink r:id="rId21" w:anchor="art4%C2%A71">
        <w:r>
          <w:rPr>
            <w:rFonts w:ascii="Arial" w:eastAsia="Arial" w:hAnsi="Arial" w:cs="Arial"/>
            <w:color w:val="000080"/>
            <w:sz w:val="20"/>
            <w:szCs w:val="20"/>
            <w:u w:val="single"/>
          </w:rPr>
          <w:t xml:space="preserve">§§ 1º ao 3º do art. 4º, da Lei n.º 14.133, de </w:t>
        </w:r>
        <w:proofErr w:type="gramStart"/>
        <w:r>
          <w:rPr>
            <w:rFonts w:ascii="Arial" w:eastAsia="Arial" w:hAnsi="Arial" w:cs="Arial"/>
            <w:color w:val="000080"/>
            <w:sz w:val="20"/>
            <w:szCs w:val="20"/>
            <w:u w:val="single"/>
          </w:rPr>
          <w:t>2021.</w:t>
        </w:r>
        <w:proofErr w:type="gramEnd"/>
      </w:hyperlink>
    </w:p>
    <w:p w:rsidR="009A0565" w:rsidRDefault="003E1B0A" w:rsidP="00BA57B3">
      <w:pPr>
        <w:numPr>
          <w:ilvl w:val="2"/>
          <w:numId w:val="1"/>
        </w:numPr>
        <w:pBdr>
          <w:top w:val="nil"/>
          <w:left w:val="nil"/>
          <w:bottom w:val="nil"/>
          <w:right w:val="nil"/>
          <w:between w:val="nil"/>
        </w:pBdr>
        <w:spacing w:before="288" w:after="288" w:line="312" w:lineRule="auto"/>
        <w:ind w:left="720" w:firstLine="566"/>
        <w:jc w:val="both"/>
      </w:pPr>
      <w:sdt>
        <w:sdtPr>
          <w:tag w:val="goog_rdk_5"/>
          <w:id w:val="16886100"/>
        </w:sdtPr>
        <w:sdtContent/>
      </w:sdt>
      <w:proofErr w:type="gramStart"/>
      <w:r w:rsidR="00F41109">
        <w:rPr>
          <w:rFonts w:ascii="Arial" w:eastAsia="Arial" w:hAnsi="Arial" w:cs="Arial"/>
          <w:color w:val="000000"/>
          <w:sz w:val="20"/>
          <w:szCs w:val="20"/>
        </w:rPr>
        <w:t>n</w:t>
      </w:r>
      <w:r w:rsidR="00623EA9">
        <w:rPr>
          <w:rFonts w:ascii="Arial" w:eastAsia="Arial" w:hAnsi="Arial" w:cs="Arial"/>
          <w:color w:val="000000"/>
          <w:sz w:val="20"/>
          <w:szCs w:val="20"/>
        </w:rPr>
        <w:t>o</w:t>
      </w:r>
      <w:proofErr w:type="gramEnd"/>
      <w:r w:rsidR="00623EA9">
        <w:rPr>
          <w:rFonts w:ascii="Arial" w:eastAsia="Arial" w:hAnsi="Arial" w:cs="Arial"/>
          <w:color w:val="000000"/>
          <w:sz w:val="20"/>
          <w:szCs w:val="20"/>
        </w:rPr>
        <w:t xml:space="preserve"> item exclusivo para participação de microempresas e empresas de pequeno porte, a assinalação do campo “não” impedirá o prosseguimento no certame, para aquele item;</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proofErr w:type="gramStart"/>
      <w:r>
        <w:rPr>
          <w:rFonts w:ascii="Arial" w:eastAsia="Arial" w:hAnsi="Arial" w:cs="Arial"/>
          <w:color w:val="000000"/>
          <w:sz w:val="20"/>
          <w:szCs w:val="20"/>
        </w:rPr>
        <w:t>nos</w:t>
      </w:r>
      <w:proofErr w:type="gramEnd"/>
      <w:r>
        <w:rPr>
          <w:rFonts w:ascii="Arial" w:eastAsia="Arial" w:hAnsi="Arial" w:cs="Arial"/>
          <w:color w:val="000000"/>
          <w:sz w:val="20"/>
          <w:szCs w:val="20"/>
        </w:rPr>
        <w:t xml:space="preserve"> itens em que a participação não for exclusiva para microempresas e empresas de pequeno porte, a assinalação do campo “não” apenas produzirá o efeito de o licitante não ter direito ao tratamento favorecido previsto na </w:t>
      </w:r>
      <w:hyperlink r:id="rId22">
        <w:r>
          <w:rPr>
            <w:rFonts w:ascii="Arial" w:eastAsia="Arial" w:hAnsi="Arial" w:cs="Arial"/>
            <w:color w:val="000080"/>
            <w:sz w:val="20"/>
            <w:szCs w:val="20"/>
            <w:u w:val="single"/>
          </w:rPr>
          <w:t>Lei Complementar nº 123, de 2006</w:t>
        </w:r>
      </w:hyperlink>
      <w:r>
        <w:rPr>
          <w:rFonts w:ascii="Arial" w:eastAsia="Arial" w:hAnsi="Arial" w:cs="Arial"/>
          <w:color w:val="000000"/>
          <w:sz w:val="20"/>
          <w:szCs w:val="20"/>
        </w:rPr>
        <w:t>, mesmo que microempresa, empresa de pequeno porte ou sociedade cooperativa.</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 xml:space="preserve">A falsidade da declaração de que trata os itens 3.4 ou 3.6 sujeitará o licitante às sanções previstas na </w:t>
      </w:r>
      <w:hyperlink r:id="rId23">
        <w:r>
          <w:rPr>
            <w:rFonts w:ascii="Arial" w:eastAsia="Arial" w:hAnsi="Arial" w:cs="Arial"/>
            <w:color w:val="000080"/>
            <w:sz w:val="20"/>
            <w:szCs w:val="20"/>
            <w:u w:val="single"/>
          </w:rPr>
          <w:t>Lei nº 14.133, de 2021</w:t>
        </w:r>
      </w:hyperlink>
      <w:r>
        <w:rPr>
          <w:rFonts w:ascii="Arial" w:eastAsia="Arial" w:hAnsi="Arial" w:cs="Arial"/>
          <w:color w:val="000000"/>
          <w:sz w:val="20"/>
          <w:szCs w:val="20"/>
        </w:rPr>
        <w:t>, e neste Edital.</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Não haverá ordem de classificação na etapa de apresentação da proposta e dos documentos de habilitação pelo licitante, o que ocorrerá somente após os procedimentos de abertura da sessão pública e da fase de envio de lances.</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Serão disponibilizados para acesso público os documentos que compõem a proposta dos licitantes convocados para apresentação de propostas, após a fase de envio de lances.</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bookmarkStart w:id="19" w:name="_heading=h.3j2qqm3" w:colFirst="0" w:colLast="0"/>
      <w:bookmarkEnd w:id="19"/>
      <w:r>
        <w:rPr>
          <w:rFonts w:ascii="Arial" w:eastAsia="Arial" w:hAnsi="Arial" w:cs="Arial"/>
          <w:color w:val="000000"/>
          <w:sz w:val="20"/>
          <w:szCs w:val="20"/>
        </w:rPr>
        <w:t>Desde que disponibilizada a funcionalidade no sistema, o licitante poderá parametrizar o seu valor final mínimo ou o seu percentual de desconto máximo quando do cadastramento da proposta e obedecerá às seguintes regras:</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pPr>
      <w:proofErr w:type="gramStart"/>
      <w:r>
        <w:rPr>
          <w:rFonts w:ascii="Arial" w:eastAsia="Arial" w:hAnsi="Arial" w:cs="Arial"/>
          <w:color w:val="000000"/>
          <w:sz w:val="20"/>
          <w:szCs w:val="20"/>
        </w:rPr>
        <w:t>a</w:t>
      </w:r>
      <w:proofErr w:type="gramEnd"/>
      <w:r>
        <w:rPr>
          <w:rFonts w:ascii="Arial" w:eastAsia="Arial" w:hAnsi="Arial" w:cs="Arial"/>
          <w:color w:val="000000"/>
          <w:sz w:val="20"/>
          <w:szCs w:val="20"/>
        </w:rPr>
        <w:t xml:space="preserve"> aplicação do intervalo mínimo de diferença de valores ou de percentuais entre os lances, que incidirá tanto em relação aos lances intermediários quanto em relação ao lance que cobrir a melhor oferta; e</w:t>
      </w:r>
    </w:p>
    <w:p w:rsidR="009A0565" w:rsidRDefault="003E1B0A"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sdt>
        <w:sdtPr>
          <w:tag w:val="goog_rdk_6"/>
          <w:id w:val="16886101"/>
        </w:sdtPr>
        <w:sdtContent/>
      </w:sdt>
      <w:proofErr w:type="gramStart"/>
      <w:r w:rsidR="00623EA9">
        <w:rPr>
          <w:rFonts w:ascii="Arial" w:eastAsia="Arial" w:hAnsi="Arial" w:cs="Arial"/>
          <w:color w:val="000000"/>
          <w:sz w:val="20"/>
          <w:szCs w:val="20"/>
        </w:rPr>
        <w:t>os</w:t>
      </w:r>
      <w:proofErr w:type="gramEnd"/>
      <w:r w:rsidR="00623EA9">
        <w:rPr>
          <w:rFonts w:ascii="Arial" w:eastAsia="Arial" w:hAnsi="Arial" w:cs="Arial"/>
          <w:color w:val="000000"/>
          <w:sz w:val="20"/>
          <w:szCs w:val="20"/>
        </w:rPr>
        <w:t xml:space="preserve"> lances serão de envio automático pelo sistema, respeitado o valor final mínimo estabelecido e o intervalo de que trata o subitem acima.</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O valor final mínimo ou o percentual de desconto final máximo parametrizado no sistema poderá ser alterado pelo fornecedor durante a fase de disputa, sendo vedado:</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pPr>
      <w:proofErr w:type="gramStart"/>
      <w:r>
        <w:rPr>
          <w:rFonts w:ascii="Arial" w:eastAsia="Arial" w:hAnsi="Arial" w:cs="Arial"/>
          <w:color w:val="000000"/>
          <w:sz w:val="20"/>
          <w:szCs w:val="20"/>
        </w:rPr>
        <w:t>valor</w:t>
      </w:r>
      <w:proofErr w:type="gramEnd"/>
      <w:r>
        <w:rPr>
          <w:rFonts w:ascii="Arial" w:eastAsia="Arial" w:hAnsi="Arial" w:cs="Arial"/>
          <w:color w:val="000000"/>
          <w:sz w:val="20"/>
          <w:szCs w:val="20"/>
        </w:rPr>
        <w:t xml:space="preserve"> superior a lance já registrado pelo fornecedor no sistema, quando adotado o critério de julgamento por menor preço; e</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 </w:t>
      </w:r>
      <w:sdt>
        <w:sdtPr>
          <w:tag w:val="goog_rdk_7"/>
          <w:id w:val="16886102"/>
        </w:sdtPr>
        <w:sdtContent/>
      </w:sdt>
      <w:proofErr w:type="gramStart"/>
      <w:r>
        <w:rPr>
          <w:rFonts w:ascii="Arial" w:eastAsia="Arial" w:hAnsi="Arial" w:cs="Arial"/>
          <w:color w:val="000000"/>
          <w:sz w:val="20"/>
          <w:szCs w:val="20"/>
        </w:rPr>
        <w:t>percentual</w:t>
      </w:r>
      <w:proofErr w:type="gramEnd"/>
      <w:r>
        <w:rPr>
          <w:rFonts w:ascii="Arial" w:eastAsia="Arial" w:hAnsi="Arial" w:cs="Arial"/>
          <w:color w:val="000000"/>
          <w:sz w:val="20"/>
          <w:szCs w:val="20"/>
        </w:rPr>
        <w:t xml:space="preserve"> de desconto inferior a lance já registrado pelo fornecedor no sistema, quando adotado o critério de julgamento por maior desconto.</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O valor final mínimo ou o percentual de desconto final máximo parametrizado na forma do item 3.11 possuirá caráter sigiloso para os demais fornecedores e para o órgão ou entidade promotora da licitação, podendo ser disponibilizado estrita e permanentemente aos órgãos de controle externo e interno.</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O licitante deverá comunicar imediatamente ao provedor do sistema qualquer acontecimento que possa comprometer o sigilo ou a segurança, para imediato bloqueio de acesso.</w:t>
      </w:r>
    </w:p>
    <w:p w:rsidR="009A0565" w:rsidRDefault="009A0565" w:rsidP="00BA57B3">
      <w:pPr>
        <w:ind w:left="720"/>
        <w:rPr>
          <w:rFonts w:ascii="Arial" w:eastAsia="Arial" w:hAnsi="Arial" w:cs="Arial"/>
        </w:rPr>
      </w:pPr>
    </w:p>
    <w:p w:rsidR="009A0565" w:rsidRDefault="006D01D5" w:rsidP="00BA57B3">
      <w:pPr>
        <w:keepNext/>
        <w:keepLines/>
        <w:pBdr>
          <w:top w:val="nil"/>
          <w:left w:val="nil"/>
          <w:bottom w:val="nil"/>
          <w:right w:val="nil"/>
          <w:between w:val="nil"/>
        </w:pBdr>
        <w:tabs>
          <w:tab w:val="left" w:pos="567"/>
        </w:tabs>
        <w:spacing w:before="288" w:after="288" w:line="312" w:lineRule="auto"/>
        <w:ind w:left="1286"/>
        <w:jc w:val="both"/>
      </w:pPr>
      <w:bookmarkStart w:id="20" w:name="_heading=h.1y810tw" w:colFirst="0" w:colLast="0"/>
      <w:bookmarkEnd w:id="20"/>
      <w:r>
        <w:rPr>
          <w:rFonts w:ascii="Arial" w:eastAsia="Arial" w:hAnsi="Arial" w:cs="Arial"/>
          <w:b/>
          <w:color w:val="000000"/>
          <w:sz w:val="20"/>
          <w:szCs w:val="20"/>
        </w:rPr>
        <w:t xml:space="preserve">4.  </w:t>
      </w:r>
      <w:r w:rsidR="00623EA9">
        <w:rPr>
          <w:rFonts w:ascii="Arial" w:eastAsia="Arial" w:hAnsi="Arial" w:cs="Arial"/>
          <w:b/>
          <w:color w:val="000000"/>
          <w:sz w:val="20"/>
          <w:szCs w:val="20"/>
        </w:rPr>
        <w:t>DO PREENCHIMENTO DA PROPOSTA</w:t>
      </w:r>
    </w:p>
    <w:p w:rsidR="009A0565" w:rsidRDefault="006D01D5"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4.1. </w:t>
      </w:r>
      <w:r w:rsidR="00623EA9">
        <w:rPr>
          <w:rFonts w:ascii="Arial" w:eastAsia="Arial" w:hAnsi="Arial" w:cs="Arial"/>
          <w:color w:val="000000"/>
          <w:sz w:val="20"/>
          <w:szCs w:val="20"/>
        </w:rPr>
        <w:t>O licitante deverá enviar sua proposta mediante o preenchimento, no sistema eletrônico, dos seguintes campos:</w:t>
      </w:r>
    </w:p>
    <w:p w:rsidR="009A0565" w:rsidRDefault="003E1B0A"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sdt>
        <w:sdtPr>
          <w:tag w:val="goog_rdk_8"/>
          <w:id w:val="16886103"/>
        </w:sdtPr>
        <w:sdtContent>
          <w:r w:rsidR="006D01D5">
            <w:t xml:space="preserve">4.1.1. </w:t>
          </w:r>
        </w:sdtContent>
      </w:sdt>
      <w:r w:rsidR="00F41109" w:rsidRPr="00F41109">
        <w:rPr>
          <w:rFonts w:ascii="Arial" w:eastAsia="Arial" w:hAnsi="Arial" w:cs="Arial"/>
          <w:sz w:val="20"/>
          <w:szCs w:val="20"/>
        </w:rPr>
        <w:t xml:space="preserve">Valor </w:t>
      </w:r>
      <w:r w:rsidR="00623EA9" w:rsidRPr="00F41109">
        <w:rPr>
          <w:rFonts w:ascii="Arial" w:eastAsia="Arial" w:hAnsi="Arial" w:cs="Arial"/>
          <w:sz w:val="20"/>
          <w:szCs w:val="20"/>
        </w:rPr>
        <w:t>total</w:t>
      </w:r>
      <w:r w:rsidR="00F41109" w:rsidRPr="00F41109">
        <w:rPr>
          <w:rFonts w:ascii="Arial" w:eastAsia="Arial" w:hAnsi="Arial" w:cs="Arial"/>
          <w:sz w:val="20"/>
          <w:szCs w:val="20"/>
        </w:rPr>
        <w:t xml:space="preserve"> </w:t>
      </w:r>
      <w:r w:rsidR="00623EA9" w:rsidRPr="00F41109">
        <w:rPr>
          <w:rFonts w:ascii="Arial" w:eastAsia="Arial" w:hAnsi="Arial" w:cs="Arial"/>
          <w:sz w:val="20"/>
          <w:szCs w:val="20"/>
        </w:rPr>
        <w:t>do item</w:t>
      </w:r>
      <w:r w:rsidR="00470D78">
        <w:rPr>
          <w:rFonts w:ascii="Arial" w:eastAsia="Arial" w:hAnsi="Arial" w:cs="Arial"/>
          <w:sz w:val="20"/>
          <w:szCs w:val="20"/>
        </w:rPr>
        <w:t xml:space="preserve"> (valor anual)</w:t>
      </w:r>
      <w:r w:rsidR="00623EA9" w:rsidRPr="00F41109">
        <w:rPr>
          <w:rFonts w:ascii="Arial" w:eastAsia="Arial" w:hAnsi="Arial" w:cs="Arial"/>
          <w:sz w:val="20"/>
          <w:szCs w:val="20"/>
        </w:rPr>
        <w:t>;</w:t>
      </w:r>
    </w:p>
    <w:p w:rsidR="009A0565" w:rsidRDefault="003E1B0A"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sdt>
        <w:sdtPr>
          <w:tag w:val="goog_rdk_9"/>
          <w:id w:val="16886104"/>
        </w:sdtPr>
        <w:sdtContent>
          <w:r w:rsidR="006D01D5">
            <w:t xml:space="preserve">4.1.2. </w:t>
          </w:r>
        </w:sdtContent>
      </w:sdt>
      <w:r w:rsidR="00623EA9">
        <w:rPr>
          <w:rFonts w:ascii="Arial" w:eastAsia="Arial" w:hAnsi="Arial" w:cs="Arial"/>
          <w:color w:val="000000"/>
          <w:sz w:val="20"/>
          <w:szCs w:val="20"/>
        </w:rPr>
        <w:t>Descrição do objeto, contendo as informações similares à especificação do Termo de Referência</w:t>
      </w:r>
      <w:r w:rsidR="00623EA9">
        <w:rPr>
          <w:rFonts w:ascii="Arial" w:eastAsia="Arial" w:hAnsi="Arial" w:cs="Arial"/>
          <w:i/>
          <w:color w:val="000000"/>
          <w:sz w:val="20"/>
          <w:szCs w:val="20"/>
        </w:rPr>
        <w:t xml:space="preserve">; </w:t>
      </w:r>
    </w:p>
    <w:p w:rsidR="009A0565" w:rsidRDefault="006D01D5"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4.2. </w:t>
      </w:r>
      <w:r w:rsidR="00623EA9">
        <w:rPr>
          <w:rFonts w:ascii="Arial" w:eastAsia="Arial" w:hAnsi="Arial" w:cs="Arial"/>
          <w:color w:val="000000"/>
          <w:sz w:val="20"/>
          <w:szCs w:val="20"/>
        </w:rPr>
        <w:t>Todas as especificações do objeto contidas na proposta vinculam o licitante.</w:t>
      </w:r>
    </w:p>
    <w:p w:rsidR="009A0565" w:rsidRDefault="006D01D5"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4.3. </w:t>
      </w:r>
      <w:r w:rsidR="00623EA9">
        <w:rPr>
          <w:rFonts w:ascii="Arial" w:eastAsia="Arial" w:hAnsi="Arial" w:cs="Arial"/>
          <w:color w:val="000000"/>
          <w:sz w:val="20"/>
          <w:szCs w:val="20"/>
        </w:rPr>
        <w:t>Nos valores propostos estarão inclusos todos os custos operacionais, encargos previdenciários, trabalhistas, tributários, comerciais e quaisquer outros que incidam direta ou indiretamente na execução do objeto.</w:t>
      </w:r>
    </w:p>
    <w:p w:rsidR="009A0565" w:rsidRDefault="006D01D5"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4.4. </w:t>
      </w:r>
      <w:r w:rsidR="00623EA9">
        <w:rPr>
          <w:rFonts w:ascii="Arial" w:eastAsia="Arial" w:hAnsi="Arial" w:cs="Arial"/>
          <w:color w:val="000000"/>
          <w:sz w:val="20"/>
          <w:szCs w:val="20"/>
        </w:rPr>
        <w:t xml:space="preserve">Os preços ofertados, tanto na proposta inicial, quanto na etapa de lances, serão de exclusiva responsabilidade do licitante, não lhe assistindo o direito de pleitear qualquer alteração, </w:t>
      </w:r>
      <w:proofErr w:type="gramStart"/>
      <w:r w:rsidR="00623EA9">
        <w:rPr>
          <w:rFonts w:ascii="Arial" w:eastAsia="Arial" w:hAnsi="Arial" w:cs="Arial"/>
          <w:color w:val="000000"/>
          <w:sz w:val="20"/>
          <w:szCs w:val="20"/>
        </w:rPr>
        <w:t>sob alegação</w:t>
      </w:r>
      <w:proofErr w:type="gramEnd"/>
      <w:r w:rsidR="00623EA9">
        <w:rPr>
          <w:rFonts w:ascii="Arial" w:eastAsia="Arial" w:hAnsi="Arial" w:cs="Arial"/>
          <w:color w:val="000000"/>
          <w:sz w:val="20"/>
          <w:szCs w:val="20"/>
        </w:rPr>
        <w:t xml:space="preserve"> de erro, omissão ou qualquer outro pretexto.</w:t>
      </w:r>
    </w:p>
    <w:p w:rsidR="009A0565" w:rsidRDefault="006D01D5"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4.5. </w:t>
      </w:r>
      <w:r w:rsidR="00623EA9">
        <w:rPr>
          <w:rFonts w:ascii="Arial" w:eastAsia="Arial" w:hAnsi="Arial" w:cs="Arial"/>
          <w:color w:val="000000"/>
          <w:sz w:val="20"/>
          <w:szCs w:val="20"/>
        </w:rPr>
        <w:t xml:space="preserve">Se o regime tributário da empresa implicar o recolhimento de tributos em percentuais variáveis, a cotação adequada será a que corresponde à média dos efetivos recolhimentos da empresa nos últimos doze meses. </w:t>
      </w:r>
    </w:p>
    <w:p w:rsidR="009A0565" w:rsidRDefault="006D01D5"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4.6. </w:t>
      </w:r>
      <w:r w:rsidR="00623EA9">
        <w:rPr>
          <w:rFonts w:ascii="Arial" w:eastAsia="Arial" w:hAnsi="Arial" w:cs="Arial"/>
          <w:color w:val="000000"/>
          <w:sz w:val="20"/>
          <w:szCs w:val="20"/>
        </w:rPr>
        <w:t>Independentemente do percentual de tributo inserido na planilha, no pagamento serão retidos na fonte os percentuais estabelecidos na legislação vigente.</w:t>
      </w:r>
    </w:p>
    <w:p w:rsidR="009A0565" w:rsidRDefault="006D01D5"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4.7. </w:t>
      </w:r>
      <w:r w:rsidR="00623EA9">
        <w:rPr>
          <w:rFonts w:ascii="Arial" w:eastAsia="Arial" w:hAnsi="Arial" w:cs="Arial"/>
          <w:color w:val="000000"/>
          <w:sz w:val="20"/>
          <w:szCs w:val="20"/>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00623EA9">
        <w:rPr>
          <w:rFonts w:ascii="Arial" w:eastAsia="Arial" w:hAnsi="Arial" w:cs="Arial"/>
          <w:color w:val="000000"/>
          <w:sz w:val="20"/>
          <w:szCs w:val="20"/>
        </w:rPr>
        <w:t>adequadas à perfeita execução contratual, promovendo, quando requerido, sua substituição</w:t>
      </w:r>
      <w:proofErr w:type="gramEnd"/>
      <w:r w:rsidR="00623EA9">
        <w:rPr>
          <w:rFonts w:ascii="Arial" w:eastAsia="Arial" w:hAnsi="Arial" w:cs="Arial"/>
          <w:color w:val="000000"/>
          <w:sz w:val="20"/>
          <w:szCs w:val="20"/>
        </w:rPr>
        <w:t>.</w:t>
      </w:r>
    </w:p>
    <w:p w:rsidR="009A0565" w:rsidRDefault="003E1B0A"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sdt>
        <w:sdtPr>
          <w:tag w:val="goog_rdk_10"/>
          <w:id w:val="16886105"/>
        </w:sdtPr>
        <w:sdtContent>
          <w:r w:rsidR="006D01D5">
            <w:t xml:space="preserve">4.8. </w:t>
          </w:r>
        </w:sdtContent>
      </w:sdt>
      <w:r w:rsidR="00623EA9">
        <w:rPr>
          <w:rFonts w:ascii="Arial" w:eastAsia="Arial" w:hAnsi="Arial" w:cs="Arial"/>
          <w:color w:val="000000"/>
          <w:sz w:val="20"/>
          <w:szCs w:val="20"/>
        </w:rPr>
        <w:t xml:space="preserve">O prazo de validade da proposta não será inferior a </w:t>
      </w:r>
      <w:r w:rsidR="00623EA9" w:rsidRPr="00F41109">
        <w:rPr>
          <w:rFonts w:ascii="Arial" w:eastAsia="Arial" w:hAnsi="Arial" w:cs="Arial"/>
          <w:b/>
          <w:sz w:val="20"/>
          <w:szCs w:val="20"/>
        </w:rPr>
        <w:t>90 (noventa)</w:t>
      </w:r>
      <w:r w:rsidR="00623EA9">
        <w:rPr>
          <w:rFonts w:ascii="Arial" w:eastAsia="Arial" w:hAnsi="Arial" w:cs="Arial"/>
          <w:color w:val="FF0000"/>
          <w:sz w:val="20"/>
          <w:szCs w:val="20"/>
        </w:rPr>
        <w:t xml:space="preserve"> </w:t>
      </w:r>
      <w:r w:rsidR="00623EA9">
        <w:rPr>
          <w:rFonts w:ascii="Arial" w:eastAsia="Arial" w:hAnsi="Arial" w:cs="Arial"/>
          <w:color w:val="000000"/>
          <w:sz w:val="20"/>
          <w:szCs w:val="20"/>
        </w:rPr>
        <w:t>dias</w:t>
      </w:r>
      <w:r w:rsidR="00623EA9">
        <w:rPr>
          <w:rFonts w:ascii="Arial" w:eastAsia="Arial" w:hAnsi="Arial" w:cs="Arial"/>
          <w:b/>
          <w:color w:val="000000"/>
          <w:sz w:val="20"/>
          <w:szCs w:val="20"/>
        </w:rPr>
        <w:t>,</w:t>
      </w:r>
      <w:r w:rsidR="00623EA9">
        <w:rPr>
          <w:rFonts w:ascii="Arial" w:eastAsia="Arial" w:hAnsi="Arial" w:cs="Arial"/>
          <w:color w:val="000000"/>
          <w:sz w:val="20"/>
          <w:szCs w:val="20"/>
        </w:rPr>
        <w:t xml:space="preserve"> a contar da data de sua apresentação.</w:t>
      </w:r>
    </w:p>
    <w:p w:rsidR="009A0565" w:rsidRDefault="006D01D5"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4.9. </w:t>
      </w:r>
      <w:r w:rsidR="00623EA9">
        <w:rPr>
          <w:rFonts w:ascii="Arial" w:eastAsia="Arial" w:hAnsi="Arial" w:cs="Arial"/>
          <w:color w:val="000000"/>
          <w:sz w:val="20"/>
          <w:szCs w:val="20"/>
        </w:rPr>
        <w:t>Os licitantes devem respeitar os preços máximos estabelecidos nas normas de regência de contratações públicas federais, quando participarem de licitações públicas;</w:t>
      </w:r>
    </w:p>
    <w:p w:rsidR="009A0565" w:rsidRDefault="00BA57B3"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4.9.1. </w:t>
      </w:r>
      <w:r w:rsidR="00623EA9">
        <w:rPr>
          <w:rFonts w:ascii="Arial" w:eastAsia="Arial" w:hAnsi="Arial" w:cs="Arial"/>
          <w:color w:val="000000"/>
          <w:sz w:val="20"/>
          <w:szCs w:val="20"/>
        </w:rPr>
        <w:t>Caso o critério de julgamento seja o de maior desconto, o preço já decorrente da aplicação do desconto ofertado deverá respeitar os preços máximos previstos no item 4.9.</w:t>
      </w:r>
    </w:p>
    <w:p w:rsidR="009A0565" w:rsidRDefault="00BA57B3"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4.10. </w:t>
      </w:r>
      <w:r w:rsidR="00623EA9">
        <w:rPr>
          <w:rFonts w:ascii="Arial" w:eastAsia="Arial" w:hAnsi="Arial" w:cs="Arial"/>
          <w:color w:val="000000"/>
          <w:sz w:val="20"/>
          <w:szCs w:val="20"/>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4">
        <w:r w:rsidR="00623EA9">
          <w:rPr>
            <w:rFonts w:ascii="Arial" w:eastAsia="Arial" w:hAnsi="Arial" w:cs="Arial"/>
            <w:color w:val="000080"/>
            <w:sz w:val="20"/>
            <w:szCs w:val="20"/>
            <w:u w:val="single"/>
          </w:rPr>
          <w:t>art. 71, inciso IX, da Constituição</w:t>
        </w:r>
      </w:hyperlink>
      <w:r w:rsidR="00623EA9">
        <w:rPr>
          <w:rFonts w:ascii="Arial" w:eastAsia="Arial" w:hAnsi="Arial" w:cs="Arial"/>
          <w:color w:val="000000"/>
          <w:sz w:val="20"/>
          <w:szCs w:val="20"/>
        </w:rPr>
        <w:t>; ou condenação dos agentes públicos responsáveis e da empresa contratada ao pagamento dos prejuízos ao erário, caso verificada a ocorrência de superfaturamento por sobrepreço na execução do contrato.</w:t>
      </w:r>
    </w:p>
    <w:p w:rsidR="009A0565" w:rsidRDefault="00BA57B3" w:rsidP="005527FC">
      <w:pPr>
        <w:keepNext/>
        <w:keepLines/>
        <w:pBdr>
          <w:top w:val="nil"/>
          <w:left w:val="nil"/>
          <w:bottom w:val="nil"/>
          <w:right w:val="nil"/>
          <w:between w:val="nil"/>
        </w:pBdr>
        <w:tabs>
          <w:tab w:val="left" w:pos="567"/>
        </w:tabs>
        <w:spacing w:before="288" w:after="288" w:line="312" w:lineRule="auto"/>
        <w:ind w:left="709" w:hanging="22"/>
        <w:jc w:val="both"/>
      </w:pPr>
      <w:bookmarkStart w:id="21" w:name="_heading=h.4i7ojhp" w:colFirst="0" w:colLast="0"/>
      <w:bookmarkEnd w:id="21"/>
      <w:r>
        <w:rPr>
          <w:rFonts w:ascii="Arial" w:eastAsia="Arial" w:hAnsi="Arial" w:cs="Arial"/>
          <w:b/>
          <w:color w:val="000000"/>
          <w:sz w:val="20"/>
          <w:szCs w:val="20"/>
        </w:rPr>
        <w:t xml:space="preserve">5. </w:t>
      </w:r>
      <w:r w:rsidR="00623EA9">
        <w:rPr>
          <w:rFonts w:ascii="Arial" w:eastAsia="Arial" w:hAnsi="Arial" w:cs="Arial"/>
          <w:b/>
          <w:color w:val="000000"/>
          <w:sz w:val="20"/>
          <w:szCs w:val="20"/>
        </w:rPr>
        <w:t xml:space="preserve">DA ABERTURA DA SESSÃO, CLASSIFICAÇÃO DAS PROPOSTAS E FORMULAÇÃO DE </w:t>
      </w:r>
      <w:proofErr w:type="gramStart"/>
      <w:r w:rsidR="00623EA9">
        <w:rPr>
          <w:rFonts w:ascii="Arial" w:eastAsia="Arial" w:hAnsi="Arial" w:cs="Arial"/>
          <w:b/>
          <w:color w:val="000000"/>
          <w:sz w:val="20"/>
          <w:szCs w:val="20"/>
        </w:rPr>
        <w:t>LANCES</w:t>
      </w:r>
      <w:proofErr w:type="gramEnd"/>
    </w:p>
    <w:p w:rsidR="00BA57B3" w:rsidRDefault="00BA57B3" w:rsidP="005527FC">
      <w:pPr>
        <w:pBdr>
          <w:top w:val="nil"/>
          <w:left w:val="nil"/>
          <w:bottom w:val="nil"/>
          <w:right w:val="nil"/>
          <w:between w:val="nil"/>
        </w:pBdr>
        <w:spacing w:before="288" w:after="288" w:line="312" w:lineRule="auto"/>
        <w:ind w:left="1440" w:hanging="731"/>
        <w:jc w:val="both"/>
      </w:pPr>
      <w:r>
        <w:rPr>
          <w:rFonts w:ascii="Arial" w:eastAsia="Arial" w:hAnsi="Arial" w:cs="Arial"/>
          <w:color w:val="000000"/>
          <w:sz w:val="20"/>
          <w:szCs w:val="20"/>
        </w:rPr>
        <w:t xml:space="preserve">5.1. </w:t>
      </w:r>
      <w:r w:rsidR="00623EA9">
        <w:rPr>
          <w:rFonts w:ascii="Arial" w:eastAsia="Arial" w:hAnsi="Arial" w:cs="Arial"/>
          <w:color w:val="000000"/>
          <w:sz w:val="20"/>
          <w:szCs w:val="20"/>
        </w:rPr>
        <w:t xml:space="preserve">A abertura da presente licitação dar-se-á automaticamente em sessão pública, por meio de sistema eletrônico, na data, horário e </w:t>
      </w:r>
      <w:proofErr w:type="gramStart"/>
      <w:r w:rsidR="00623EA9">
        <w:rPr>
          <w:rFonts w:ascii="Arial" w:eastAsia="Arial" w:hAnsi="Arial" w:cs="Arial"/>
          <w:color w:val="000000"/>
          <w:sz w:val="20"/>
          <w:szCs w:val="20"/>
        </w:rPr>
        <w:t>local indicados</w:t>
      </w:r>
      <w:proofErr w:type="gramEnd"/>
      <w:r w:rsidR="00623EA9">
        <w:rPr>
          <w:rFonts w:ascii="Arial" w:eastAsia="Arial" w:hAnsi="Arial" w:cs="Arial"/>
          <w:color w:val="000000"/>
          <w:sz w:val="20"/>
          <w:szCs w:val="20"/>
        </w:rPr>
        <w:t xml:space="preserve"> neste Edital.</w:t>
      </w:r>
    </w:p>
    <w:p w:rsidR="009A0565" w:rsidRDefault="00623EA9" w:rsidP="005527FC">
      <w:pPr>
        <w:pBdr>
          <w:top w:val="nil"/>
          <w:left w:val="nil"/>
          <w:bottom w:val="nil"/>
          <w:right w:val="nil"/>
          <w:between w:val="nil"/>
        </w:pBdr>
        <w:spacing w:before="288" w:after="288" w:line="312" w:lineRule="auto"/>
        <w:ind w:left="1440" w:hanging="731"/>
        <w:jc w:val="both"/>
      </w:pPr>
      <w:r>
        <w:rPr>
          <w:rFonts w:ascii="Arial" w:eastAsia="Arial" w:hAnsi="Arial" w:cs="Arial"/>
          <w:color w:val="000000"/>
          <w:sz w:val="20"/>
          <w:szCs w:val="20"/>
        </w:rPr>
        <w:t>Os licitantes poderão retirar ou substituir a proposta ou os documentos de habilitação, quando for o caso, anteriormente inseridos no sistema, até a abertura da sessão pública.</w:t>
      </w:r>
    </w:p>
    <w:p w:rsidR="009A0565" w:rsidRDefault="00623EA9" w:rsidP="005527FC">
      <w:pPr>
        <w:numPr>
          <w:ilvl w:val="2"/>
          <w:numId w:val="1"/>
        </w:numPr>
        <w:pBdr>
          <w:top w:val="nil"/>
          <w:left w:val="nil"/>
          <w:bottom w:val="nil"/>
          <w:right w:val="nil"/>
          <w:between w:val="nil"/>
        </w:pBdr>
        <w:spacing w:before="288" w:after="288" w:line="312" w:lineRule="auto"/>
        <w:ind w:left="874" w:hanging="22"/>
        <w:jc w:val="both"/>
      </w:pPr>
      <w:r>
        <w:rPr>
          <w:rFonts w:ascii="Arial" w:eastAsia="Arial" w:hAnsi="Arial" w:cs="Arial"/>
          <w:color w:val="000000"/>
          <w:sz w:val="20"/>
          <w:szCs w:val="20"/>
        </w:rPr>
        <w:t>Será desclassificada a proposta que identifique o licitante.</w:t>
      </w:r>
    </w:p>
    <w:p w:rsidR="009A0565" w:rsidRDefault="00623EA9" w:rsidP="005527FC">
      <w:pPr>
        <w:numPr>
          <w:ilvl w:val="2"/>
          <w:numId w:val="1"/>
        </w:numPr>
        <w:pBdr>
          <w:top w:val="nil"/>
          <w:left w:val="nil"/>
          <w:bottom w:val="nil"/>
          <w:right w:val="nil"/>
          <w:between w:val="nil"/>
        </w:pBdr>
        <w:spacing w:before="288" w:after="288" w:line="312" w:lineRule="auto"/>
        <w:ind w:left="874" w:hanging="22"/>
        <w:jc w:val="both"/>
      </w:pPr>
      <w:r>
        <w:rPr>
          <w:rFonts w:ascii="Arial" w:eastAsia="Arial" w:hAnsi="Arial" w:cs="Arial"/>
          <w:color w:val="000000"/>
          <w:sz w:val="20"/>
          <w:szCs w:val="20"/>
        </w:rPr>
        <w:t>A não desclassificação da proposta não impede o seu julgamento definitivo em sentido contrário, levado a efeito na fase de aceitação.</w:t>
      </w:r>
    </w:p>
    <w:p w:rsidR="009A0565" w:rsidRDefault="00623EA9" w:rsidP="005527FC">
      <w:pPr>
        <w:numPr>
          <w:ilvl w:val="1"/>
          <w:numId w:val="1"/>
        </w:numPr>
        <w:pBdr>
          <w:top w:val="nil"/>
          <w:left w:val="nil"/>
          <w:bottom w:val="nil"/>
          <w:right w:val="nil"/>
          <w:between w:val="nil"/>
        </w:pBdr>
        <w:spacing w:before="288" w:after="288" w:line="312" w:lineRule="auto"/>
        <w:ind w:left="874" w:hanging="22"/>
        <w:jc w:val="both"/>
      </w:pPr>
      <w:r>
        <w:rPr>
          <w:rFonts w:ascii="Arial" w:eastAsia="Arial" w:hAnsi="Arial" w:cs="Arial"/>
          <w:color w:val="000000"/>
          <w:sz w:val="20"/>
          <w:szCs w:val="20"/>
        </w:rPr>
        <w:t>O sistema disponibilizará campo próprio para troca de mensagens entre o Pregoeiro e os licitantes.</w:t>
      </w:r>
    </w:p>
    <w:p w:rsidR="009A0565" w:rsidRDefault="00623EA9" w:rsidP="005527FC">
      <w:pPr>
        <w:numPr>
          <w:ilvl w:val="1"/>
          <w:numId w:val="1"/>
        </w:numPr>
        <w:pBdr>
          <w:top w:val="nil"/>
          <w:left w:val="nil"/>
          <w:bottom w:val="nil"/>
          <w:right w:val="nil"/>
          <w:between w:val="nil"/>
        </w:pBdr>
        <w:spacing w:before="288" w:after="288" w:line="312" w:lineRule="auto"/>
        <w:ind w:left="874" w:hanging="22"/>
        <w:jc w:val="both"/>
      </w:pPr>
      <w:r>
        <w:rPr>
          <w:rFonts w:ascii="Arial" w:eastAsia="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9A0565" w:rsidRDefault="003E1B0A" w:rsidP="005527FC">
      <w:pPr>
        <w:numPr>
          <w:ilvl w:val="1"/>
          <w:numId w:val="1"/>
        </w:numPr>
        <w:pBdr>
          <w:top w:val="nil"/>
          <w:left w:val="nil"/>
          <w:bottom w:val="nil"/>
          <w:right w:val="nil"/>
          <w:between w:val="nil"/>
        </w:pBdr>
        <w:spacing w:before="288" w:after="288" w:line="312" w:lineRule="auto"/>
        <w:ind w:left="874" w:hanging="22"/>
        <w:jc w:val="both"/>
        <w:rPr>
          <w:rFonts w:ascii="Arial" w:eastAsia="Arial" w:hAnsi="Arial" w:cs="Arial"/>
          <w:color w:val="000000"/>
          <w:sz w:val="20"/>
          <w:szCs w:val="20"/>
        </w:rPr>
      </w:pPr>
      <w:sdt>
        <w:sdtPr>
          <w:tag w:val="goog_rdk_11"/>
          <w:id w:val="16886106"/>
          <w:showingPlcHdr/>
        </w:sdtPr>
        <w:sdtContent>
          <w:r w:rsidR="005A6790">
            <w:t xml:space="preserve">     </w:t>
          </w:r>
        </w:sdtContent>
      </w:sdt>
      <w:r w:rsidR="00623EA9">
        <w:rPr>
          <w:rFonts w:ascii="Arial" w:eastAsia="Arial" w:hAnsi="Arial" w:cs="Arial"/>
          <w:color w:val="000000"/>
          <w:sz w:val="20"/>
          <w:szCs w:val="20"/>
        </w:rPr>
        <w:t xml:space="preserve">O lance deverá ser ofertado pelo valor </w:t>
      </w:r>
      <w:r w:rsidR="00623EA9" w:rsidRPr="00F41109">
        <w:rPr>
          <w:rFonts w:ascii="Arial" w:eastAsia="Arial" w:hAnsi="Arial" w:cs="Arial"/>
          <w:sz w:val="20"/>
          <w:szCs w:val="20"/>
        </w:rPr>
        <w:t>anual</w:t>
      </w:r>
      <w:r w:rsidR="00F41109" w:rsidRPr="00F41109">
        <w:rPr>
          <w:rFonts w:ascii="Arial" w:eastAsia="Arial" w:hAnsi="Arial" w:cs="Arial"/>
          <w:sz w:val="20"/>
          <w:szCs w:val="20"/>
        </w:rPr>
        <w:t xml:space="preserve"> do </w:t>
      </w:r>
      <w:r w:rsidR="00623EA9" w:rsidRPr="00F41109">
        <w:rPr>
          <w:rFonts w:ascii="Arial" w:eastAsia="Arial" w:hAnsi="Arial" w:cs="Arial"/>
          <w:sz w:val="20"/>
          <w:szCs w:val="20"/>
        </w:rPr>
        <w:t>item.</w:t>
      </w:r>
    </w:p>
    <w:p w:rsidR="009A0565" w:rsidRDefault="00623EA9" w:rsidP="00BA57B3">
      <w:pPr>
        <w:numPr>
          <w:ilvl w:val="1"/>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lastRenderedPageBreak/>
        <w:t>Os licitantes poderão oferecer lances sucessivos, observando o horário fixado para abertura da sessão e as regras estabelecidas no Edital.</w:t>
      </w:r>
    </w:p>
    <w:p w:rsidR="009A0565" w:rsidRDefault="00623EA9" w:rsidP="00BA57B3">
      <w:pPr>
        <w:numPr>
          <w:ilvl w:val="1"/>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 xml:space="preserve">O licitante somente poderá oferecer lance </w:t>
      </w:r>
      <w:r w:rsidRPr="00F41109">
        <w:rPr>
          <w:rFonts w:ascii="Arial" w:eastAsia="Arial" w:hAnsi="Arial" w:cs="Arial"/>
          <w:sz w:val="20"/>
          <w:szCs w:val="20"/>
        </w:rPr>
        <w:t>de valor inferior</w:t>
      </w:r>
      <w:r>
        <w:rPr>
          <w:rFonts w:ascii="Arial" w:eastAsia="Arial" w:hAnsi="Arial" w:cs="Arial"/>
          <w:color w:val="FF0000"/>
          <w:sz w:val="20"/>
          <w:szCs w:val="20"/>
        </w:rPr>
        <w:t xml:space="preserve"> </w:t>
      </w:r>
      <w:r w:rsidR="00F41109">
        <w:rPr>
          <w:rFonts w:ascii="Arial" w:eastAsia="Arial" w:hAnsi="Arial" w:cs="Arial"/>
          <w:color w:val="000000"/>
          <w:sz w:val="20"/>
          <w:szCs w:val="20"/>
        </w:rPr>
        <w:t>a</w:t>
      </w:r>
      <w:r>
        <w:rPr>
          <w:rFonts w:ascii="Arial" w:eastAsia="Arial" w:hAnsi="Arial" w:cs="Arial"/>
          <w:color w:val="000000"/>
          <w:sz w:val="20"/>
          <w:szCs w:val="20"/>
        </w:rPr>
        <w:t xml:space="preserve">o último por ele ofertado e registrado pelo sistema. </w:t>
      </w:r>
    </w:p>
    <w:p w:rsidR="009A0565" w:rsidRDefault="003E1B0A" w:rsidP="00BA57B3">
      <w:pPr>
        <w:numPr>
          <w:ilvl w:val="1"/>
          <w:numId w:val="1"/>
        </w:numPr>
        <w:pBdr>
          <w:top w:val="nil"/>
          <w:left w:val="nil"/>
          <w:bottom w:val="nil"/>
          <w:right w:val="nil"/>
          <w:between w:val="nil"/>
        </w:pBdr>
        <w:spacing w:before="288" w:after="288" w:line="312" w:lineRule="auto"/>
        <w:ind w:left="874" w:firstLine="566"/>
        <w:jc w:val="both"/>
        <w:rPr>
          <w:rFonts w:ascii="Arial" w:eastAsia="Arial" w:hAnsi="Arial" w:cs="Arial"/>
          <w:color w:val="000000"/>
          <w:sz w:val="20"/>
          <w:szCs w:val="20"/>
        </w:rPr>
      </w:pPr>
      <w:sdt>
        <w:sdtPr>
          <w:tag w:val="goog_rdk_12"/>
          <w:id w:val="16886107"/>
        </w:sdtPr>
        <w:sdtContent/>
      </w:sdt>
      <w:r w:rsidR="00623EA9">
        <w:rPr>
          <w:rFonts w:ascii="Arial" w:eastAsia="Arial" w:hAnsi="Arial" w:cs="Arial"/>
          <w:color w:val="000000"/>
          <w:sz w:val="20"/>
          <w:szCs w:val="20"/>
        </w:rPr>
        <w:t>O intervalo mínimo de diferença de valores ou percentuais entre os lances, que incidirá tanto em relação aos lances intermediários quanto em relação à proposta que cobrir a melhor oferta deverá ser</w:t>
      </w:r>
      <w:r w:rsidR="00623EA9">
        <w:rPr>
          <w:rFonts w:ascii="Arial" w:eastAsia="Arial" w:hAnsi="Arial" w:cs="Arial"/>
          <w:i/>
          <w:color w:val="000000"/>
          <w:sz w:val="20"/>
          <w:szCs w:val="20"/>
        </w:rPr>
        <w:t xml:space="preserve"> </w:t>
      </w:r>
      <w:r w:rsidR="005527FC">
        <w:rPr>
          <w:rFonts w:ascii="Arial" w:eastAsia="Arial" w:hAnsi="Arial" w:cs="Arial"/>
          <w:b/>
          <w:sz w:val="20"/>
          <w:szCs w:val="20"/>
        </w:rPr>
        <w:t>R$ 10,00 (dez</w:t>
      </w:r>
      <w:r w:rsidR="00F41109" w:rsidRPr="00F41109">
        <w:rPr>
          <w:rFonts w:ascii="Arial" w:eastAsia="Arial" w:hAnsi="Arial" w:cs="Arial"/>
          <w:b/>
          <w:sz w:val="20"/>
          <w:szCs w:val="20"/>
        </w:rPr>
        <w:t xml:space="preserve"> reais).</w:t>
      </w:r>
    </w:p>
    <w:p w:rsidR="009A0565" w:rsidRDefault="00623EA9" w:rsidP="00BA57B3">
      <w:pPr>
        <w:numPr>
          <w:ilvl w:val="1"/>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 xml:space="preserve">O licitante </w:t>
      </w:r>
      <w:proofErr w:type="gramStart"/>
      <w:r>
        <w:rPr>
          <w:rFonts w:ascii="Arial" w:eastAsia="Arial" w:hAnsi="Arial" w:cs="Arial"/>
          <w:color w:val="000000"/>
          <w:sz w:val="20"/>
          <w:szCs w:val="20"/>
        </w:rPr>
        <w:t>poderá,</w:t>
      </w:r>
      <w:proofErr w:type="gramEnd"/>
      <w:r>
        <w:rPr>
          <w:rFonts w:ascii="Arial" w:eastAsia="Arial" w:hAnsi="Arial" w:cs="Arial"/>
          <w:color w:val="000000"/>
          <w:sz w:val="20"/>
          <w:szCs w:val="20"/>
        </w:rPr>
        <w:t xml:space="preserve"> uma única vez, excluir seu último lance ofertado, no intervalo de quinze segundos após o registro no sistema, na hipótese de lance inconsistente ou inexequível.</w:t>
      </w:r>
    </w:p>
    <w:p w:rsidR="009A0565" w:rsidRDefault="003E1B0A" w:rsidP="00BA57B3">
      <w:pPr>
        <w:numPr>
          <w:ilvl w:val="1"/>
          <w:numId w:val="1"/>
        </w:numPr>
        <w:pBdr>
          <w:top w:val="nil"/>
          <w:left w:val="nil"/>
          <w:bottom w:val="nil"/>
          <w:right w:val="nil"/>
          <w:between w:val="nil"/>
        </w:pBdr>
        <w:spacing w:before="288" w:after="288" w:line="312" w:lineRule="auto"/>
        <w:ind w:left="874" w:firstLine="566"/>
        <w:jc w:val="both"/>
        <w:rPr>
          <w:rFonts w:ascii="Arial" w:eastAsia="Arial" w:hAnsi="Arial" w:cs="Arial"/>
          <w:color w:val="000000"/>
          <w:sz w:val="20"/>
          <w:szCs w:val="20"/>
        </w:rPr>
      </w:pPr>
      <w:sdt>
        <w:sdtPr>
          <w:tag w:val="goog_rdk_13"/>
          <w:id w:val="16886108"/>
        </w:sdtPr>
        <w:sdtContent/>
      </w:sdt>
      <w:r w:rsidR="00623EA9">
        <w:rPr>
          <w:rFonts w:ascii="Arial" w:eastAsia="Arial" w:hAnsi="Arial" w:cs="Arial"/>
          <w:color w:val="000000"/>
          <w:sz w:val="20"/>
          <w:szCs w:val="20"/>
        </w:rPr>
        <w:t>O procedimento seguirá de acordo com o modo de disputa adotado.</w:t>
      </w:r>
    </w:p>
    <w:p w:rsidR="009A0565" w:rsidRDefault="00623EA9" w:rsidP="00BA57B3">
      <w:pPr>
        <w:numPr>
          <w:ilvl w:val="1"/>
          <w:numId w:val="1"/>
        </w:numPr>
        <w:pBdr>
          <w:top w:val="nil"/>
          <w:left w:val="nil"/>
          <w:bottom w:val="nil"/>
          <w:right w:val="nil"/>
          <w:between w:val="nil"/>
        </w:pBdr>
        <w:spacing w:before="288" w:after="288" w:line="312" w:lineRule="auto"/>
        <w:ind w:left="874" w:firstLine="566"/>
        <w:jc w:val="both"/>
      </w:pPr>
      <w:bookmarkStart w:id="22" w:name="_heading=h.2xcytpi" w:colFirst="0" w:colLast="0"/>
      <w:bookmarkEnd w:id="22"/>
      <w:r>
        <w:rPr>
          <w:rFonts w:ascii="Arial" w:eastAsia="Arial" w:hAnsi="Arial" w:cs="Arial"/>
          <w:color w:val="000000"/>
          <w:sz w:val="20"/>
          <w:szCs w:val="20"/>
        </w:rPr>
        <w:t>Caso seja adotado para o envio de lances no pregão eletrônico o modo de disputa “aberto”, os licitantes apresentarão lances públicos e sucessivos, com prorrogações.</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rPr>
          <w:rFonts w:ascii="Arial" w:eastAsia="Arial" w:hAnsi="Arial" w:cs="Arial"/>
          <w:color w:val="000000"/>
          <w:sz w:val="20"/>
          <w:szCs w:val="20"/>
        </w:rPr>
      </w:pPr>
      <w:bookmarkStart w:id="23" w:name="_heading=h.1ci93xb" w:colFirst="0" w:colLast="0"/>
      <w:bookmarkEnd w:id="23"/>
      <w:r>
        <w:rPr>
          <w:rFonts w:ascii="Arial" w:eastAsia="Arial" w:hAnsi="Arial" w:cs="Arial"/>
          <w:color w:val="000000"/>
          <w:sz w:val="20"/>
          <w:szCs w:val="20"/>
        </w:rPr>
        <w:t>A etapa de lances da sessão pública terá duração de dez minutos e, após isso, será prorrogada automaticamente pelo sistema quando houver lance ofertado nos últimos dois minutos do período de duração da sessão pública.</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rPr>
          <w:rFonts w:ascii="Arial" w:eastAsia="Arial" w:hAnsi="Arial" w:cs="Arial"/>
          <w:color w:val="000000"/>
          <w:sz w:val="20"/>
          <w:szCs w:val="20"/>
        </w:rPr>
      </w:pPr>
      <w:r>
        <w:rPr>
          <w:rFonts w:ascii="Arial" w:eastAsia="Arial" w:hAnsi="Arial" w:cs="Arial"/>
          <w:color w:val="000000"/>
          <w:sz w:val="20"/>
          <w:szCs w:val="20"/>
        </w:rPr>
        <w:t>A prorrogação automática da etapa de lances, de que trata o subitem anterior, será de dois minutos e ocorrerá sucessivamente sempre que houver lances enviados nesse período de prorrogação, inclusive no caso de lances intermediários.</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rPr>
          <w:rFonts w:ascii="Arial" w:eastAsia="Arial" w:hAnsi="Arial" w:cs="Arial"/>
          <w:color w:val="000000"/>
          <w:sz w:val="20"/>
          <w:szCs w:val="20"/>
        </w:rPr>
      </w:pPr>
      <w:r>
        <w:rPr>
          <w:rFonts w:ascii="Arial" w:eastAsia="Arial" w:hAnsi="Arial" w:cs="Arial"/>
          <w:color w:val="000000"/>
          <w:sz w:val="20"/>
          <w:szCs w:val="20"/>
        </w:rPr>
        <w:t>Não havendo novos lances na forma estabelecida nos itens anteriores, a sessão pública encerrar-se-á automaticamente, e o sistema ordenará e divulgará os lances conforme a ordem final de classificação.</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rPr>
          <w:color w:val="000000"/>
          <w:sz w:val="20"/>
          <w:szCs w:val="20"/>
        </w:rPr>
      </w:pPr>
      <w:bookmarkStart w:id="24" w:name="_heading=h.3whwml4" w:colFirst="0" w:colLast="0"/>
      <w:bookmarkEnd w:id="24"/>
      <w:r>
        <w:rPr>
          <w:rFonts w:ascii="Arial" w:eastAsia="Arial" w:hAnsi="Arial" w:cs="Arial"/>
          <w:color w:val="000000"/>
          <w:sz w:val="20"/>
          <w:szCs w:val="20"/>
        </w:rPr>
        <w:t>Após o reinício previsto no item supra, os licitantes serão convocados para apresentar lances intermediários.</w:t>
      </w:r>
    </w:p>
    <w:p w:rsidR="009A0565" w:rsidRDefault="00623EA9" w:rsidP="00BA57B3">
      <w:pPr>
        <w:numPr>
          <w:ilvl w:val="1"/>
          <w:numId w:val="1"/>
        </w:numPr>
        <w:pBdr>
          <w:top w:val="nil"/>
          <w:left w:val="nil"/>
          <w:bottom w:val="nil"/>
          <w:right w:val="nil"/>
          <w:between w:val="nil"/>
        </w:pBdr>
        <w:spacing w:before="288" w:after="288" w:line="312" w:lineRule="auto"/>
        <w:ind w:left="874" w:firstLine="566"/>
        <w:jc w:val="both"/>
        <w:rPr>
          <w:rFonts w:ascii="Arial" w:eastAsia="Arial" w:hAnsi="Arial" w:cs="Arial"/>
          <w:color w:val="000000"/>
          <w:sz w:val="20"/>
          <w:szCs w:val="20"/>
        </w:rPr>
      </w:pPr>
      <w:r>
        <w:rPr>
          <w:rFonts w:ascii="Arial" w:eastAsia="Arial" w:hAnsi="Arial" w:cs="Arial"/>
          <w:color w:val="000000"/>
          <w:sz w:val="20"/>
          <w:szCs w:val="20"/>
        </w:rPr>
        <w:t>C</w:t>
      </w:r>
      <w:sdt>
        <w:sdtPr>
          <w:tag w:val="goog_rdk_14"/>
          <w:id w:val="16886109"/>
        </w:sdtPr>
        <w:sdtContent/>
      </w:sdt>
      <w:r>
        <w:rPr>
          <w:rFonts w:ascii="Arial" w:eastAsia="Arial" w:hAnsi="Arial" w:cs="Arial"/>
          <w:color w:val="000000"/>
          <w:sz w:val="20"/>
          <w:szCs w:val="20"/>
        </w:rPr>
        <w:t>aso seja adotado para o envio de lances no pregão eletrônico o modo de disputa “aberto e fechado”, os licitantes apresentarão lances públicos e sucessivos, com lance final e fechado.</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lastRenderedPageBreak/>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No procedimento de que trata o subitem supra, o licitante poderá optar por manter o seu último lance da etapa aberta, ou por ofertar melhor lance.</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bookmarkStart w:id="25" w:name="_heading=h.2bn6wsx" w:colFirst="0" w:colLast="0"/>
      <w:bookmarkEnd w:id="25"/>
      <w:r>
        <w:rPr>
          <w:rFonts w:ascii="Arial" w:eastAsia="Arial" w:hAnsi="Arial" w:cs="Arial"/>
          <w:color w:val="000000"/>
          <w:sz w:val="20"/>
          <w:szCs w:val="20"/>
        </w:rPr>
        <w:t>Após o término dos prazos estabelecidos nos itens anteriores, o sistema ordenará e divulgará os lances segundo a ordem crescente de valores.</w:t>
      </w:r>
    </w:p>
    <w:bookmarkStart w:id="26" w:name="_heading=h.qsh70q" w:colFirst="0" w:colLast="0"/>
    <w:bookmarkEnd w:id="26"/>
    <w:p w:rsidR="009A0565" w:rsidRDefault="003E1B0A" w:rsidP="00BA57B3">
      <w:pPr>
        <w:numPr>
          <w:ilvl w:val="1"/>
          <w:numId w:val="1"/>
        </w:numPr>
        <w:pBdr>
          <w:top w:val="nil"/>
          <w:left w:val="nil"/>
          <w:bottom w:val="nil"/>
          <w:right w:val="nil"/>
          <w:between w:val="nil"/>
        </w:pBdr>
        <w:spacing w:before="288" w:after="288" w:line="312" w:lineRule="auto"/>
        <w:ind w:left="874" w:firstLine="566"/>
        <w:jc w:val="both"/>
        <w:rPr>
          <w:rFonts w:ascii="Arial" w:eastAsia="Arial" w:hAnsi="Arial" w:cs="Arial"/>
          <w:color w:val="000000"/>
          <w:sz w:val="20"/>
          <w:szCs w:val="20"/>
        </w:rPr>
      </w:pPr>
      <w:sdt>
        <w:sdtPr>
          <w:tag w:val="goog_rdk_15"/>
          <w:id w:val="16886110"/>
        </w:sdtPr>
        <w:sdtContent/>
      </w:sdt>
      <w:r w:rsidR="00623EA9">
        <w:rPr>
          <w:rFonts w:ascii="Arial" w:eastAsia="Arial" w:hAnsi="Arial" w:cs="Arial"/>
          <w:color w:val="000000"/>
          <w:sz w:val="20"/>
          <w:szCs w:val="20"/>
        </w:rPr>
        <w:t>Caso seja adotado para o envio de lances no pregão eletrônico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 xml:space="preserve">Não havendo pelo menos </w:t>
      </w:r>
      <w:proofErr w:type="gramStart"/>
      <w:r>
        <w:rPr>
          <w:rFonts w:ascii="Arial" w:eastAsia="Arial" w:hAnsi="Arial" w:cs="Arial"/>
          <w:color w:val="000000"/>
          <w:sz w:val="20"/>
          <w:szCs w:val="20"/>
        </w:rPr>
        <w:t>3</w:t>
      </w:r>
      <w:proofErr w:type="gramEnd"/>
      <w:r>
        <w:rPr>
          <w:rFonts w:ascii="Arial" w:eastAsia="Arial" w:hAnsi="Arial" w:cs="Arial"/>
          <w:color w:val="000000"/>
          <w:sz w:val="20"/>
          <w:szCs w:val="20"/>
        </w:rPr>
        <w:t xml:space="preserve"> (três) propostas nas condições definidas no item 5.14, poderão os licitantes que apresentaram as três melhores propostas, consideradas as empatadas, oferecer novos lances sucessivos.</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A etapa de lances da sessão pública terá duração de dez minutos e, após isso, será prorrogada automaticamente pelo sistema quando houver lance ofertado nos últimos dois minutos do período de duração da sessão pública.</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A prorrogação automática da etapa de lances, de que trata o subitem anterior, será de dois minutos e ocorrerá sucessivamente sempre que houver lances enviados nesse período de prorrogação, inclusive no caso de lances intermediários.</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Não havendo novos lances na forma estabelecida nos itens anteriores, a sessão pública encerrar-se-á automaticamente, e o sistema ordenará e divulgará os lances conforme a ordem final de classificação.</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 xml:space="preserve">Após o reinício previsto no subitem supra, os licitantes serão convocados para apresentar lances intermediários.  </w:t>
      </w:r>
    </w:p>
    <w:p w:rsidR="009A0565" w:rsidRDefault="00623EA9" w:rsidP="00BA57B3">
      <w:pPr>
        <w:numPr>
          <w:ilvl w:val="1"/>
          <w:numId w:val="1"/>
        </w:numPr>
        <w:pBdr>
          <w:top w:val="nil"/>
          <w:left w:val="nil"/>
          <w:bottom w:val="nil"/>
          <w:right w:val="nil"/>
          <w:between w:val="nil"/>
        </w:pBdr>
        <w:spacing w:before="288" w:after="288" w:line="312" w:lineRule="auto"/>
        <w:ind w:left="874" w:firstLine="566"/>
        <w:jc w:val="both"/>
        <w:rPr>
          <w:rFonts w:ascii="Arial" w:eastAsia="Arial" w:hAnsi="Arial" w:cs="Arial"/>
          <w:i/>
          <w:color w:val="000000"/>
          <w:sz w:val="20"/>
          <w:szCs w:val="20"/>
        </w:rPr>
      </w:pPr>
      <w:r>
        <w:rPr>
          <w:rFonts w:ascii="Arial" w:eastAsia="Arial" w:hAnsi="Arial" w:cs="Arial"/>
          <w:color w:val="000000"/>
          <w:sz w:val="20"/>
          <w:szCs w:val="20"/>
        </w:rPr>
        <w:lastRenderedPageBreak/>
        <w:t>Após o término dos prazos estabelecidos nos subitens anteriores, o sistema ordenará e divulgará os lances segundo a ordem crescente de valores</w:t>
      </w:r>
      <w:r>
        <w:rPr>
          <w:rFonts w:ascii="Arial" w:eastAsia="Arial" w:hAnsi="Arial" w:cs="Arial"/>
          <w:i/>
          <w:color w:val="000000"/>
          <w:sz w:val="20"/>
          <w:szCs w:val="20"/>
        </w:rPr>
        <w:t>.</w:t>
      </w:r>
    </w:p>
    <w:p w:rsidR="009A0565" w:rsidRDefault="00623EA9" w:rsidP="00BA57B3">
      <w:pPr>
        <w:numPr>
          <w:ilvl w:val="1"/>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 xml:space="preserve">Não serão aceitos dois ou mais lances de mesmo valor, prevalecendo aquele que for recebido e registrado em primeiro lugar. </w:t>
      </w:r>
    </w:p>
    <w:p w:rsidR="009A0565" w:rsidRDefault="00623EA9" w:rsidP="00BA57B3">
      <w:pPr>
        <w:numPr>
          <w:ilvl w:val="1"/>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 xml:space="preserve">Durante o transcurso da sessão pública, os licitantes serão informados, em tempo real, do valor do menor lance registrado, vedada a identificação do licitante. </w:t>
      </w:r>
    </w:p>
    <w:p w:rsidR="009A0565" w:rsidRDefault="00623EA9" w:rsidP="00BA57B3">
      <w:pPr>
        <w:numPr>
          <w:ilvl w:val="1"/>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 xml:space="preserve">No caso de desconexão com o Pregoeiro, no decorrer da etapa competitiva do Pregão, o sistema eletrônico poderá permanecer acessível aos licitantes para a recepção dos lances. </w:t>
      </w:r>
    </w:p>
    <w:p w:rsidR="009A0565" w:rsidRDefault="00623EA9" w:rsidP="00BA57B3">
      <w:pPr>
        <w:numPr>
          <w:ilvl w:val="1"/>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 xml:space="preserve">Quando a desconexão do sistema eletrônico para o pregoeiro persistir por tempo superior a dez minutos, a sessão pública será suspensa e reiniciada somente </w:t>
      </w:r>
      <w:proofErr w:type="gramStart"/>
      <w:r>
        <w:rPr>
          <w:rFonts w:ascii="Arial" w:eastAsia="Arial" w:hAnsi="Arial" w:cs="Arial"/>
          <w:color w:val="000000"/>
          <w:sz w:val="20"/>
          <w:szCs w:val="20"/>
        </w:rPr>
        <w:t>após</w:t>
      </w:r>
      <w:proofErr w:type="gramEnd"/>
      <w:r>
        <w:rPr>
          <w:rFonts w:ascii="Arial" w:eastAsia="Arial" w:hAnsi="Arial" w:cs="Arial"/>
          <w:color w:val="000000"/>
          <w:sz w:val="20"/>
          <w:szCs w:val="20"/>
        </w:rPr>
        <w:t xml:space="preserve"> decorridas vinte e quatro horas da comunicação do fato pelo Pregoeiro aos participantes, no sítio eletrônico utilizado para divulgação.</w:t>
      </w:r>
    </w:p>
    <w:p w:rsidR="009A0565" w:rsidRDefault="00623EA9" w:rsidP="00BA57B3">
      <w:pPr>
        <w:numPr>
          <w:ilvl w:val="1"/>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Caso o licitante não apresente lances, concorrerá com o valor de sua proposta.</w:t>
      </w:r>
    </w:p>
    <w:p w:rsidR="009A0565" w:rsidRDefault="00623EA9" w:rsidP="00BA57B3">
      <w:pPr>
        <w:numPr>
          <w:ilvl w:val="1"/>
          <w:numId w:val="1"/>
        </w:numPr>
        <w:pBdr>
          <w:top w:val="nil"/>
          <w:left w:val="nil"/>
          <w:bottom w:val="nil"/>
          <w:right w:val="nil"/>
          <w:between w:val="nil"/>
        </w:pBdr>
        <w:spacing w:before="288" w:after="288" w:line="312" w:lineRule="auto"/>
        <w:ind w:left="874" w:firstLine="566"/>
        <w:jc w:val="both"/>
        <w:rPr>
          <w:rFonts w:ascii="Arial" w:eastAsia="Arial" w:hAnsi="Arial" w:cs="Arial"/>
          <w:color w:val="000000"/>
          <w:sz w:val="20"/>
          <w:szCs w:val="20"/>
        </w:rPr>
      </w:pPr>
      <w:r>
        <w:rPr>
          <w:rFonts w:ascii="Arial" w:eastAsia="Arial" w:hAnsi="Arial" w:cs="Arial"/>
          <w:color w:val="000000"/>
          <w:sz w:val="20"/>
          <w:szCs w:val="20"/>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eastAsia="Arial" w:hAnsi="Arial" w:cs="Arial"/>
          <w:color w:val="000000"/>
          <w:sz w:val="20"/>
          <w:szCs w:val="20"/>
        </w:rPr>
        <w:t>as</w:t>
      </w:r>
      <w:proofErr w:type="gramEnd"/>
      <w:r>
        <w:rPr>
          <w:rFonts w:ascii="Arial" w:eastAsia="Arial" w:hAnsi="Arial" w:cs="Arial"/>
          <w:color w:val="000000"/>
          <w:sz w:val="20"/>
          <w:szCs w:val="20"/>
        </w:rPr>
        <w:t xml:space="preserve"> microempresas e empresas de pequeno porte participantes, procedendo à comparação com os valores da primeira colocada, se esta for empresa de maior porte, assim como das demais classificadas, para o fim de aplicar-se o disposto nos </w:t>
      </w:r>
      <w:hyperlink r:id="rId25" w:anchor="art44">
        <w:proofErr w:type="spellStart"/>
        <w:r>
          <w:rPr>
            <w:rFonts w:ascii="Arial" w:eastAsia="Arial" w:hAnsi="Arial" w:cs="Arial"/>
            <w:color w:val="000080"/>
            <w:sz w:val="20"/>
            <w:szCs w:val="20"/>
            <w:u w:val="single"/>
          </w:rPr>
          <w:t>arts</w:t>
        </w:r>
        <w:proofErr w:type="spellEnd"/>
        <w:r>
          <w:rPr>
            <w:rFonts w:ascii="Arial" w:eastAsia="Arial" w:hAnsi="Arial" w:cs="Arial"/>
            <w:color w:val="000080"/>
            <w:sz w:val="20"/>
            <w:szCs w:val="20"/>
            <w:u w:val="single"/>
          </w:rPr>
          <w:t>. 44 e 45 da Lei Complementar nº 123, de 2006</w:t>
        </w:r>
      </w:hyperlink>
      <w:r>
        <w:rPr>
          <w:rFonts w:ascii="Arial" w:eastAsia="Arial" w:hAnsi="Arial" w:cs="Arial"/>
          <w:color w:val="000000"/>
          <w:sz w:val="20"/>
          <w:szCs w:val="20"/>
        </w:rPr>
        <w:t xml:space="preserve">, </w:t>
      </w:r>
      <w:proofErr w:type="gramStart"/>
      <w:r>
        <w:rPr>
          <w:rFonts w:ascii="Arial" w:eastAsia="Arial" w:hAnsi="Arial" w:cs="Arial"/>
          <w:color w:val="000000"/>
          <w:sz w:val="20"/>
          <w:szCs w:val="20"/>
        </w:rPr>
        <w:t>regulamentada</w:t>
      </w:r>
      <w:proofErr w:type="gramEnd"/>
      <w:r>
        <w:rPr>
          <w:rFonts w:ascii="Arial" w:eastAsia="Arial" w:hAnsi="Arial" w:cs="Arial"/>
          <w:color w:val="000000"/>
          <w:sz w:val="20"/>
          <w:szCs w:val="20"/>
        </w:rPr>
        <w:t xml:space="preserve"> pelo </w:t>
      </w:r>
      <w:hyperlink r:id="rId26">
        <w:r>
          <w:rPr>
            <w:rFonts w:ascii="Arial" w:eastAsia="Arial" w:hAnsi="Arial" w:cs="Arial"/>
            <w:color w:val="000080"/>
            <w:sz w:val="20"/>
            <w:szCs w:val="20"/>
            <w:u w:val="single"/>
          </w:rPr>
          <w:t>Decreto nº 8.538, de 2015</w:t>
        </w:r>
      </w:hyperlink>
      <w:r>
        <w:rPr>
          <w:rFonts w:ascii="Arial" w:eastAsia="Arial" w:hAnsi="Arial" w:cs="Arial"/>
          <w:color w:val="000000"/>
          <w:sz w:val="20"/>
          <w:szCs w:val="20"/>
        </w:rPr>
        <w:t>.</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Nessas condições, as propostas de microempresas e empresas de pequeno porte que se encontrarem na faixa de até 5% (cinco por cento) acima da melhor proposta</w:t>
      </w:r>
      <w:proofErr w:type="gramStart"/>
      <w:r>
        <w:rPr>
          <w:rFonts w:ascii="Arial" w:eastAsia="Arial" w:hAnsi="Arial" w:cs="Arial"/>
          <w:color w:val="000000"/>
          <w:sz w:val="20"/>
          <w:szCs w:val="20"/>
        </w:rPr>
        <w:t xml:space="preserve"> ou melhor</w:t>
      </w:r>
      <w:proofErr w:type="gramEnd"/>
      <w:r>
        <w:rPr>
          <w:rFonts w:ascii="Arial" w:eastAsia="Arial" w:hAnsi="Arial" w:cs="Arial"/>
          <w:color w:val="000000"/>
          <w:sz w:val="20"/>
          <w:szCs w:val="20"/>
        </w:rPr>
        <w:t xml:space="preserve"> lance serão consideradas empatadas com a primeira colocada.</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 xml:space="preserve">A melhor classificada nos termos do subitem anterior terá o direito de encaminhar uma última oferta para desempate, obrigatoriamente em valor inferior ao da primeira colocada, no prazo de </w:t>
      </w:r>
      <w:proofErr w:type="gramStart"/>
      <w:r>
        <w:rPr>
          <w:rFonts w:ascii="Arial" w:eastAsia="Arial" w:hAnsi="Arial" w:cs="Arial"/>
          <w:color w:val="000000"/>
          <w:sz w:val="20"/>
          <w:szCs w:val="20"/>
        </w:rPr>
        <w:t>5</w:t>
      </w:r>
      <w:proofErr w:type="gramEnd"/>
      <w:r>
        <w:rPr>
          <w:rFonts w:ascii="Arial" w:eastAsia="Arial" w:hAnsi="Arial" w:cs="Arial"/>
          <w:color w:val="000000"/>
          <w:sz w:val="20"/>
          <w:szCs w:val="20"/>
        </w:rPr>
        <w:t xml:space="preserve"> (cinco) minutos controlados pelo sistema, contados após a comunicação automática para tanto.</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 xml:space="preserve">No caso de equivalência dos valores apresentados pelas microempresas e empresas de pequeno porte que se encontrem nos intervalos estabelecidos nos subitens </w:t>
      </w:r>
      <w:r>
        <w:rPr>
          <w:rFonts w:ascii="Arial" w:eastAsia="Arial" w:hAnsi="Arial" w:cs="Arial"/>
          <w:color w:val="000000"/>
          <w:sz w:val="20"/>
          <w:szCs w:val="20"/>
        </w:rPr>
        <w:lastRenderedPageBreak/>
        <w:t>anteriores, será realizado sorteio entre elas para que se identifique aquela que primeiro poderá apresentar melhor oferta.</w:t>
      </w:r>
    </w:p>
    <w:p w:rsidR="009A0565" w:rsidRDefault="00623EA9" w:rsidP="00BA57B3">
      <w:pPr>
        <w:numPr>
          <w:ilvl w:val="1"/>
          <w:numId w:val="1"/>
        </w:numPr>
        <w:pBdr>
          <w:top w:val="nil"/>
          <w:left w:val="nil"/>
          <w:bottom w:val="nil"/>
          <w:right w:val="nil"/>
          <w:between w:val="nil"/>
        </w:pBdr>
        <w:spacing w:before="288" w:after="288" w:line="312" w:lineRule="auto"/>
        <w:ind w:left="874" w:firstLine="566"/>
        <w:jc w:val="both"/>
        <w:rPr>
          <w:rFonts w:ascii="Arial" w:eastAsia="Arial" w:hAnsi="Arial" w:cs="Arial"/>
          <w:color w:val="000000"/>
          <w:sz w:val="20"/>
          <w:szCs w:val="20"/>
        </w:rPr>
      </w:pPr>
      <w:r>
        <w:rPr>
          <w:rFonts w:ascii="Arial" w:eastAsia="Arial" w:hAnsi="Arial" w:cs="Arial"/>
          <w:color w:val="000000"/>
          <w:sz w:val="20"/>
          <w:szCs w:val="20"/>
        </w:rPr>
        <w:t xml:space="preserve">Só poderá haver empate entre propostas iguais (não seguidas de lances), ou entre lances finais da fase fechada do modo de disputa aberto e fechado. </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 xml:space="preserve">Havendo eventual empate entre propostas ou lances, o critério de desempate será aquele previsto no </w:t>
      </w:r>
      <w:hyperlink r:id="rId27" w:anchor="art60">
        <w:r>
          <w:rPr>
            <w:rFonts w:ascii="Arial" w:eastAsia="Arial" w:hAnsi="Arial" w:cs="Arial"/>
            <w:color w:val="000080"/>
            <w:sz w:val="20"/>
            <w:szCs w:val="20"/>
            <w:u w:val="single"/>
          </w:rPr>
          <w:t>art. 60 da Lei nº 14.133, de 2021</w:t>
        </w:r>
      </w:hyperlink>
      <w:r>
        <w:rPr>
          <w:rFonts w:ascii="Arial" w:eastAsia="Arial" w:hAnsi="Arial" w:cs="Arial"/>
          <w:color w:val="000000"/>
          <w:sz w:val="20"/>
          <w:szCs w:val="20"/>
        </w:rPr>
        <w:t>, nesta ordem:</w:t>
      </w:r>
    </w:p>
    <w:p w:rsidR="009A0565" w:rsidRDefault="00623EA9" w:rsidP="00BA57B3">
      <w:pPr>
        <w:numPr>
          <w:ilvl w:val="3"/>
          <w:numId w:val="1"/>
        </w:numPr>
        <w:pBdr>
          <w:top w:val="nil"/>
          <w:left w:val="nil"/>
          <w:bottom w:val="nil"/>
          <w:right w:val="nil"/>
          <w:between w:val="nil"/>
        </w:pBdr>
        <w:spacing w:before="288" w:after="288" w:line="312" w:lineRule="auto"/>
        <w:ind w:left="874" w:firstLine="566"/>
        <w:jc w:val="both"/>
      </w:pPr>
      <w:proofErr w:type="gramStart"/>
      <w:r>
        <w:rPr>
          <w:rFonts w:ascii="Arial" w:eastAsia="Arial" w:hAnsi="Arial" w:cs="Arial"/>
          <w:color w:val="000000"/>
          <w:sz w:val="20"/>
          <w:szCs w:val="20"/>
        </w:rPr>
        <w:t>disputa</w:t>
      </w:r>
      <w:proofErr w:type="gramEnd"/>
      <w:r>
        <w:rPr>
          <w:rFonts w:ascii="Arial" w:eastAsia="Arial" w:hAnsi="Arial" w:cs="Arial"/>
          <w:color w:val="000000"/>
          <w:sz w:val="20"/>
          <w:szCs w:val="20"/>
        </w:rPr>
        <w:t xml:space="preserve"> final, hipótese em que os licitantes empatados poderão apresentar nova proposta em ato contínuo à classificação;</w:t>
      </w:r>
    </w:p>
    <w:p w:rsidR="009A0565" w:rsidRDefault="00623EA9" w:rsidP="00BA57B3">
      <w:pPr>
        <w:numPr>
          <w:ilvl w:val="3"/>
          <w:numId w:val="1"/>
        </w:numPr>
        <w:pBdr>
          <w:top w:val="nil"/>
          <w:left w:val="nil"/>
          <w:bottom w:val="nil"/>
          <w:right w:val="nil"/>
          <w:between w:val="nil"/>
        </w:pBdr>
        <w:spacing w:before="288" w:after="288" w:line="312" w:lineRule="auto"/>
        <w:ind w:left="874" w:firstLine="566"/>
        <w:jc w:val="both"/>
      </w:pPr>
      <w:proofErr w:type="gramStart"/>
      <w:r>
        <w:rPr>
          <w:rFonts w:ascii="Arial" w:eastAsia="Arial" w:hAnsi="Arial" w:cs="Arial"/>
          <w:color w:val="000000"/>
          <w:sz w:val="20"/>
          <w:szCs w:val="20"/>
        </w:rPr>
        <w:t>avaliação</w:t>
      </w:r>
      <w:proofErr w:type="gramEnd"/>
      <w:r>
        <w:rPr>
          <w:rFonts w:ascii="Arial" w:eastAsia="Arial" w:hAnsi="Arial" w:cs="Arial"/>
          <w:color w:val="000000"/>
          <w:sz w:val="20"/>
          <w:szCs w:val="20"/>
        </w:rPr>
        <w:t xml:space="preserve"> do desempenho contratual prévio dos licitantes, para a qual deverão preferencialmente ser utilizados registros cadastrais para efeito de atesto de cumprimento de obrigações previstos nesta Lei;</w:t>
      </w:r>
    </w:p>
    <w:p w:rsidR="009A0565" w:rsidRDefault="00623EA9" w:rsidP="00BA57B3">
      <w:pPr>
        <w:numPr>
          <w:ilvl w:val="3"/>
          <w:numId w:val="1"/>
        </w:numPr>
        <w:pBdr>
          <w:top w:val="nil"/>
          <w:left w:val="nil"/>
          <w:bottom w:val="nil"/>
          <w:right w:val="nil"/>
          <w:between w:val="nil"/>
        </w:pBdr>
        <w:spacing w:before="288" w:after="288" w:line="312" w:lineRule="auto"/>
        <w:ind w:left="874" w:firstLine="566"/>
        <w:jc w:val="both"/>
      </w:pPr>
      <w:proofErr w:type="gramStart"/>
      <w:r>
        <w:rPr>
          <w:rFonts w:ascii="Arial" w:eastAsia="Arial" w:hAnsi="Arial" w:cs="Arial"/>
          <w:color w:val="000000"/>
          <w:sz w:val="20"/>
          <w:szCs w:val="20"/>
        </w:rPr>
        <w:t>desenvolvimento</w:t>
      </w:r>
      <w:proofErr w:type="gramEnd"/>
      <w:r>
        <w:rPr>
          <w:rFonts w:ascii="Arial" w:eastAsia="Arial" w:hAnsi="Arial" w:cs="Arial"/>
          <w:color w:val="000000"/>
          <w:sz w:val="20"/>
          <w:szCs w:val="20"/>
        </w:rPr>
        <w:t xml:space="preserve"> pelo licitante de ações de equidade entre homens e mulheres no ambiente de trabalho, conforme regulamento;</w:t>
      </w:r>
    </w:p>
    <w:p w:rsidR="009A0565" w:rsidRDefault="00623EA9" w:rsidP="00BA57B3">
      <w:pPr>
        <w:numPr>
          <w:ilvl w:val="3"/>
          <w:numId w:val="1"/>
        </w:numPr>
        <w:pBdr>
          <w:top w:val="nil"/>
          <w:left w:val="nil"/>
          <w:bottom w:val="nil"/>
          <w:right w:val="nil"/>
          <w:between w:val="nil"/>
        </w:pBdr>
        <w:spacing w:before="288" w:after="288" w:line="312" w:lineRule="auto"/>
        <w:ind w:left="874" w:firstLine="566"/>
        <w:jc w:val="both"/>
      </w:pPr>
      <w:proofErr w:type="gramStart"/>
      <w:r>
        <w:rPr>
          <w:rFonts w:ascii="Arial" w:eastAsia="Arial" w:hAnsi="Arial" w:cs="Arial"/>
          <w:color w:val="000000"/>
          <w:sz w:val="20"/>
          <w:szCs w:val="20"/>
        </w:rPr>
        <w:t>desenvolvimento</w:t>
      </w:r>
      <w:proofErr w:type="gramEnd"/>
      <w:r>
        <w:rPr>
          <w:rFonts w:ascii="Arial" w:eastAsia="Arial" w:hAnsi="Arial" w:cs="Arial"/>
          <w:color w:val="000000"/>
          <w:sz w:val="20"/>
          <w:szCs w:val="20"/>
        </w:rPr>
        <w:t xml:space="preserve"> pelo licitante de programa de integridade, conforme orientações dos órgãos de controle.</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Persistindo o empate, será assegurada preferência, sucessivamente, aos bens e serviços produzidos ou prestados por:</w:t>
      </w:r>
    </w:p>
    <w:p w:rsidR="009A0565" w:rsidRDefault="00623EA9" w:rsidP="00BA57B3">
      <w:pPr>
        <w:numPr>
          <w:ilvl w:val="3"/>
          <w:numId w:val="1"/>
        </w:numPr>
        <w:pBdr>
          <w:top w:val="nil"/>
          <w:left w:val="nil"/>
          <w:bottom w:val="nil"/>
          <w:right w:val="nil"/>
          <w:between w:val="nil"/>
        </w:pBdr>
        <w:spacing w:before="288" w:after="288" w:line="312" w:lineRule="auto"/>
        <w:ind w:left="874" w:firstLine="566"/>
        <w:jc w:val="both"/>
      </w:pPr>
      <w:bookmarkStart w:id="27" w:name="bookmark=id.3as4poj" w:colFirst="0" w:colLast="0"/>
      <w:bookmarkEnd w:id="27"/>
      <w:proofErr w:type="gramStart"/>
      <w:r>
        <w:rPr>
          <w:rFonts w:ascii="Arial" w:eastAsia="Arial" w:hAnsi="Arial" w:cs="Arial"/>
          <w:color w:val="000000"/>
          <w:sz w:val="20"/>
          <w:szCs w:val="20"/>
        </w:rPr>
        <w:t>empresas</w:t>
      </w:r>
      <w:proofErr w:type="gramEnd"/>
      <w:r>
        <w:rPr>
          <w:rFonts w:ascii="Arial" w:eastAsia="Arial" w:hAnsi="Arial" w:cs="Arial"/>
          <w:color w:val="000000"/>
          <w:sz w:val="20"/>
          <w:szCs w:val="20"/>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9A0565" w:rsidRDefault="00623EA9" w:rsidP="00BA57B3">
      <w:pPr>
        <w:numPr>
          <w:ilvl w:val="3"/>
          <w:numId w:val="1"/>
        </w:numPr>
        <w:pBdr>
          <w:top w:val="nil"/>
          <w:left w:val="nil"/>
          <w:bottom w:val="nil"/>
          <w:right w:val="nil"/>
          <w:between w:val="nil"/>
        </w:pBdr>
        <w:spacing w:before="288" w:after="288" w:line="312" w:lineRule="auto"/>
        <w:ind w:left="874" w:firstLine="566"/>
        <w:jc w:val="both"/>
      </w:pPr>
      <w:bookmarkStart w:id="28" w:name="bookmark=id.1pxezwc" w:colFirst="0" w:colLast="0"/>
      <w:bookmarkEnd w:id="28"/>
      <w:proofErr w:type="gramStart"/>
      <w:r>
        <w:rPr>
          <w:rFonts w:ascii="Arial" w:eastAsia="Arial" w:hAnsi="Arial" w:cs="Arial"/>
          <w:color w:val="000000"/>
          <w:sz w:val="20"/>
          <w:szCs w:val="20"/>
        </w:rPr>
        <w:t>empresas</w:t>
      </w:r>
      <w:proofErr w:type="gramEnd"/>
      <w:r>
        <w:rPr>
          <w:rFonts w:ascii="Arial" w:eastAsia="Arial" w:hAnsi="Arial" w:cs="Arial"/>
          <w:color w:val="000000"/>
          <w:sz w:val="20"/>
          <w:szCs w:val="20"/>
        </w:rPr>
        <w:t xml:space="preserve"> brasileiras;</w:t>
      </w:r>
    </w:p>
    <w:p w:rsidR="009A0565" w:rsidRDefault="00623EA9" w:rsidP="00BA57B3">
      <w:pPr>
        <w:numPr>
          <w:ilvl w:val="3"/>
          <w:numId w:val="1"/>
        </w:numPr>
        <w:pBdr>
          <w:top w:val="nil"/>
          <w:left w:val="nil"/>
          <w:bottom w:val="nil"/>
          <w:right w:val="nil"/>
          <w:between w:val="nil"/>
        </w:pBdr>
        <w:spacing w:before="288" w:after="288" w:line="312" w:lineRule="auto"/>
        <w:ind w:left="874" w:firstLine="566"/>
        <w:jc w:val="both"/>
      </w:pPr>
      <w:bookmarkStart w:id="29" w:name="bookmark=id.49x2ik5" w:colFirst="0" w:colLast="0"/>
      <w:bookmarkEnd w:id="29"/>
      <w:proofErr w:type="gramStart"/>
      <w:r>
        <w:rPr>
          <w:rFonts w:ascii="Arial" w:eastAsia="Arial" w:hAnsi="Arial" w:cs="Arial"/>
          <w:color w:val="000000"/>
          <w:sz w:val="20"/>
          <w:szCs w:val="20"/>
        </w:rPr>
        <w:t>empresas</w:t>
      </w:r>
      <w:proofErr w:type="gramEnd"/>
      <w:r>
        <w:rPr>
          <w:rFonts w:ascii="Arial" w:eastAsia="Arial" w:hAnsi="Arial" w:cs="Arial"/>
          <w:color w:val="000000"/>
          <w:sz w:val="20"/>
          <w:szCs w:val="20"/>
        </w:rPr>
        <w:t xml:space="preserve"> que invistam em pesquisa e no desenvolvimento de tecnologia no País;</w:t>
      </w:r>
    </w:p>
    <w:p w:rsidR="009A0565" w:rsidRDefault="00623EA9" w:rsidP="00BA57B3">
      <w:pPr>
        <w:numPr>
          <w:ilvl w:val="3"/>
          <w:numId w:val="1"/>
        </w:numPr>
        <w:pBdr>
          <w:top w:val="nil"/>
          <w:left w:val="nil"/>
          <w:bottom w:val="nil"/>
          <w:right w:val="nil"/>
          <w:between w:val="nil"/>
        </w:pBdr>
        <w:spacing w:before="288" w:after="288" w:line="312" w:lineRule="auto"/>
        <w:ind w:left="874" w:firstLine="566"/>
        <w:jc w:val="both"/>
      </w:pPr>
      <w:bookmarkStart w:id="30" w:name="bookmark=id.2p2csry" w:colFirst="0" w:colLast="0"/>
      <w:bookmarkEnd w:id="30"/>
      <w:proofErr w:type="gramStart"/>
      <w:r>
        <w:rPr>
          <w:rFonts w:ascii="Arial" w:eastAsia="Arial" w:hAnsi="Arial" w:cs="Arial"/>
          <w:color w:val="000000"/>
          <w:sz w:val="20"/>
          <w:szCs w:val="20"/>
        </w:rPr>
        <w:t>empresas</w:t>
      </w:r>
      <w:proofErr w:type="gramEnd"/>
      <w:r>
        <w:rPr>
          <w:rFonts w:ascii="Arial" w:eastAsia="Arial" w:hAnsi="Arial" w:cs="Arial"/>
          <w:color w:val="000000"/>
          <w:sz w:val="20"/>
          <w:szCs w:val="20"/>
        </w:rPr>
        <w:t xml:space="preserve"> que comprovem a prática de mitigação, nos termos da </w:t>
      </w:r>
      <w:hyperlink r:id="rId28" w:anchor=":~:text=LEI%20N%C2%BA%2012.187%2C%20DE%2029%20DE%20DEZEMBRO%20DE%202009.&amp;text=Institui%20a%20Pol%C3%ADtica%20Nacional%20sobre,PNMC%20e%20d%C3%A1%20outras%20provid%C3%AAncias.">
        <w:r>
          <w:rPr>
            <w:rFonts w:ascii="Arial" w:eastAsia="Arial" w:hAnsi="Arial" w:cs="Arial"/>
            <w:color w:val="000080"/>
            <w:sz w:val="20"/>
            <w:szCs w:val="20"/>
            <w:u w:val="single"/>
          </w:rPr>
          <w:t>Lei nº 12.187, de 29 de dezembro de 2009</w:t>
        </w:r>
      </w:hyperlink>
      <w:r>
        <w:rPr>
          <w:rFonts w:ascii="Arial" w:eastAsia="Arial" w:hAnsi="Arial" w:cs="Arial"/>
          <w:color w:val="000000"/>
          <w:sz w:val="20"/>
          <w:szCs w:val="20"/>
        </w:rPr>
        <w:t>.</w:t>
      </w:r>
    </w:p>
    <w:p w:rsidR="009A0565" w:rsidRDefault="00623EA9" w:rsidP="00BA57B3">
      <w:pPr>
        <w:numPr>
          <w:ilvl w:val="1"/>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pPr>
      <w:r>
        <w:rPr>
          <w:rFonts w:ascii="Arial" w:eastAsia="Arial" w:hAnsi="Arial" w:cs="Arial"/>
          <w:color w:val="000000"/>
          <w:sz w:val="20"/>
          <w:szCs w:val="20"/>
        </w:rPr>
        <w:t xml:space="preserve">A negociação poderá ser feita com os demais licitantes, segundo a ordem de classificação inicialmente estabelecida, quando </w:t>
      </w:r>
      <w:proofErr w:type="gramStart"/>
      <w:r>
        <w:rPr>
          <w:rFonts w:ascii="Arial" w:eastAsia="Arial" w:hAnsi="Arial" w:cs="Arial"/>
          <w:color w:val="000000"/>
          <w:sz w:val="20"/>
          <w:szCs w:val="20"/>
        </w:rPr>
        <w:t>o primeiro colocado, mesmo</w:t>
      </w:r>
      <w:proofErr w:type="gramEnd"/>
      <w:r>
        <w:rPr>
          <w:rFonts w:ascii="Arial" w:eastAsia="Arial" w:hAnsi="Arial" w:cs="Arial"/>
          <w:color w:val="000000"/>
          <w:sz w:val="20"/>
          <w:szCs w:val="20"/>
        </w:rPr>
        <w:t xml:space="preserve"> após a negociação, for desclassificado em razão de sua proposta permanecer acima do preço máximo definido pela Administração.</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rPr>
          <w:rFonts w:ascii="Arial" w:eastAsia="Arial" w:hAnsi="Arial" w:cs="Arial"/>
          <w:color w:val="000000"/>
          <w:sz w:val="20"/>
          <w:szCs w:val="20"/>
        </w:rPr>
      </w:pPr>
      <w:r>
        <w:rPr>
          <w:rFonts w:ascii="Arial" w:eastAsia="Arial" w:hAnsi="Arial" w:cs="Arial"/>
          <w:color w:val="000000"/>
          <w:sz w:val="20"/>
          <w:szCs w:val="20"/>
        </w:rPr>
        <w:lastRenderedPageBreak/>
        <w:t>A negociação será realizada por meio do sistema, podendo ser acompanhada pelos demais licitantes.</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rPr>
          <w:rFonts w:ascii="Arial" w:eastAsia="Arial" w:hAnsi="Arial" w:cs="Arial"/>
          <w:color w:val="000000"/>
          <w:sz w:val="20"/>
          <w:szCs w:val="20"/>
        </w:rPr>
      </w:pPr>
      <w:r>
        <w:rPr>
          <w:rFonts w:ascii="Arial" w:eastAsia="Arial" w:hAnsi="Arial" w:cs="Arial"/>
          <w:color w:val="000000"/>
          <w:sz w:val="20"/>
          <w:szCs w:val="20"/>
        </w:rPr>
        <w:t>O resultado da negociação será divulgado a todos os licitantes e anexado aos autos do processo licitatório</w:t>
      </w:r>
    </w:p>
    <w:bookmarkStart w:id="31" w:name="_heading=h.147n2zr" w:colFirst="0" w:colLast="0"/>
    <w:bookmarkEnd w:id="31"/>
    <w:p w:rsidR="009A0565" w:rsidRDefault="003E1B0A" w:rsidP="00BA57B3">
      <w:pPr>
        <w:numPr>
          <w:ilvl w:val="2"/>
          <w:numId w:val="1"/>
        </w:numPr>
        <w:pBdr>
          <w:top w:val="nil"/>
          <w:left w:val="nil"/>
          <w:bottom w:val="nil"/>
          <w:right w:val="nil"/>
          <w:between w:val="nil"/>
        </w:pBdr>
        <w:spacing w:before="288" w:after="288" w:line="312" w:lineRule="auto"/>
        <w:ind w:left="874" w:firstLine="566"/>
        <w:jc w:val="both"/>
        <w:rPr>
          <w:rFonts w:ascii="Arial" w:eastAsia="Arial" w:hAnsi="Arial" w:cs="Arial"/>
          <w:color w:val="000000"/>
          <w:sz w:val="20"/>
          <w:szCs w:val="20"/>
        </w:rPr>
      </w:pPr>
      <w:sdt>
        <w:sdtPr>
          <w:tag w:val="goog_rdk_16"/>
          <w:id w:val="16886111"/>
        </w:sdtPr>
        <w:sdtContent/>
      </w:sdt>
      <w:r w:rsidR="00623EA9">
        <w:rPr>
          <w:rFonts w:ascii="Arial" w:eastAsia="Arial" w:hAnsi="Arial" w:cs="Arial"/>
          <w:color w:val="000000"/>
          <w:sz w:val="20"/>
          <w:szCs w:val="20"/>
        </w:rPr>
        <w:t xml:space="preserve">O pregoeiro solicitará ao licitante mais bem classificado que, no prazo de </w:t>
      </w:r>
      <w:proofErr w:type="gramStart"/>
      <w:r w:rsidR="00623EA9" w:rsidRPr="008F5BA1">
        <w:rPr>
          <w:rFonts w:ascii="Arial" w:eastAsia="Arial" w:hAnsi="Arial" w:cs="Arial"/>
          <w:b/>
          <w:color w:val="000000"/>
          <w:sz w:val="20"/>
          <w:szCs w:val="20"/>
        </w:rPr>
        <w:t>2</w:t>
      </w:r>
      <w:proofErr w:type="gramEnd"/>
      <w:r w:rsidR="00623EA9" w:rsidRPr="008F5BA1">
        <w:rPr>
          <w:rFonts w:ascii="Arial" w:eastAsia="Arial" w:hAnsi="Arial" w:cs="Arial"/>
          <w:b/>
          <w:color w:val="000000"/>
          <w:sz w:val="20"/>
          <w:szCs w:val="20"/>
        </w:rPr>
        <w:t xml:space="preserve"> (duas) horas</w:t>
      </w:r>
      <w:r w:rsidR="00623EA9">
        <w:rPr>
          <w:rFonts w:ascii="Arial" w:eastAsia="Arial" w:hAnsi="Arial" w:cs="Arial"/>
          <w:color w:val="000000"/>
          <w:sz w:val="20"/>
          <w:szCs w:val="20"/>
        </w:rPr>
        <w:t>, envie a proposta adequada ao último lance ofertado após a negociação realizada, acompanhada, se for o caso, dos documentos complementares, quando necessários à confirmação daqueles exigidos neste Edital e já apresentados.</w:t>
      </w:r>
    </w:p>
    <w:p w:rsidR="009A0565" w:rsidRDefault="00623EA9" w:rsidP="00BA57B3">
      <w:pPr>
        <w:numPr>
          <w:ilvl w:val="2"/>
          <w:numId w:val="1"/>
        </w:numPr>
        <w:pBdr>
          <w:top w:val="nil"/>
          <w:left w:val="nil"/>
          <w:bottom w:val="nil"/>
          <w:right w:val="nil"/>
          <w:between w:val="nil"/>
        </w:pBdr>
        <w:spacing w:before="288" w:after="288" w:line="312" w:lineRule="auto"/>
        <w:ind w:left="874" w:firstLine="566"/>
        <w:jc w:val="both"/>
        <w:rPr>
          <w:rFonts w:ascii="Arial" w:eastAsia="Arial" w:hAnsi="Arial" w:cs="Arial"/>
          <w:color w:val="000000"/>
          <w:sz w:val="20"/>
          <w:szCs w:val="20"/>
        </w:rPr>
      </w:pPr>
      <w:r>
        <w:rPr>
          <w:rFonts w:ascii="Arial" w:eastAsia="Arial" w:hAnsi="Arial" w:cs="Arial"/>
          <w:color w:val="000000"/>
          <w:sz w:val="20"/>
          <w:szCs w:val="20"/>
        </w:rPr>
        <w:t>É facultado ao pregoeiro prorrogar o prazo estabelecido, a partir de solicitação fundamentada feita no chat pelo licitante, antes de findo o prazo.</w:t>
      </w:r>
    </w:p>
    <w:p w:rsidR="009A0565" w:rsidRDefault="00623EA9" w:rsidP="00BA57B3">
      <w:pPr>
        <w:numPr>
          <w:ilvl w:val="1"/>
          <w:numId w:val="1"/>
        </w:numPr>
        <w:pBdr>
          <w:top w:val="nil"/>
          <w:left w:val="nil"/>
          <w:bottom w:val="nil"/>
          <w:right w:val="nil"/>
          <w:between w:val="nil"/>
        </w:pBdr>
        <w:spacing w:before="288" w:after="288" w:line="312" w:lineRule="auto"/>
        <w:ind w:left="874" w:firstLine="566"/>
        <w:jc w:val="both"/>
        <w:rPr>
          <w:rFonts w:ascii="Arial" w:eastAsia="Arial" w:hAnsi="Arial" w:cs="Arial"/>
          <w:color w:val="000000"/>
          <w:sz w:val="20"/>
          <w:szCs w:val="20"/>
        </w:rPr>
      </w:pPr>
      <w:r>
        <w:rPr>
          <w:rFonts w:ascii="Arial" w:eastAsia="Arial" w:hAnsi="Arial" w:cs="Arial"/>
          <w:color w:val="000000"/>
          <w:sz w:val="20"/>
          <w:szCs w:val="20"/>
        </w:rPr>
        <w:t>Após a negociação do preço, o Pregoeiro iniciará a fase de aceitação e julgamento da proposta.</w:t>
      </w:r>
    </w:p>
    <w:p w:rsidR="009A0565" w:rsidRDefault="005A6790" w:rsidP="00BA57B3">
      <w:pPr>
        <w:keepNext/>
        <w:keepLines/>
        <w:numPr>
          <w:ilvl w:val="0"/>
          <w:numId w:val="1"/>
        </w:numPr>
        <w:pBdr>
          <w:top w:val="nil"/>
          <w:left w:val="nil"/>
          <w:bottom w:val="nil"/>
          <w:right w:val="nil"/>
          <w:between w:val="nil"/>
        </w:pBdr>
        <w:tabs>
          <w:tab w:val="left" w:pos="567"/>
        </w:tabs>
        <w:spacing w:before="288" w:after="288" w:line="312" w:lineRule="auto"/>
        <w:ind w:left="720" w:firstLine="566"/>
        <w:jc w:val="both"/>
      </w:pPr>
      <w:bookmarkStart w:id="32" w:name="_heading=h.3o7alnk" w:colFirst="0" w:colLast="0"/>
      <w:bookmarkEnd w:id="32"/>
      <w:r>
        <w:rPr>
          <w:rFonts w:ascii="Arial" w:eastAsia="Arial" w:hAnsi="Arial" w:cs="Arial"/>
          <w:b/>
          <w:color w:val="000000"/>
          <w:sz w:val="20"/>
          <w:szCs w:val="20"/>
        </w:rPr>
        <w:t xml:space="preserve"> </w:t>
      </w:r>
      <w:r w:rsidR="00623EA9">
        <w:rPr>
          <w:rFonts w:ascii="Arial" w:eastAsia="Arial" w:hAnsi="Arial" w:cs="Arial"/>
          <w:b/>
          <w:color w:val="000000"/>
          <w:sz w:val="20"/>
          <w:szCs w:val="20"/>
        </w:rPr>
        <w:t>DA FASE DE JULGAMENTO</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bookmarkStart w:id="33" w:name="_heading=h.23ckvvd" w:colFirst="0" w:colLast="0"/>
      <w:bookmarkEnd w:id="33"/>
      <w:r>
        <w:rPr>
          <w:rFonts w:ascii="Arial" w:eastAsia="Arial" w:hAnsi="Arial" w:cs="Arial"/>
          <w:color w:val="000000"/>
          <w:sz w:val="20"/>
          <w:szCs w:val="20"/>
        </w:rPr>
        <w:t xml:space="preserve">Encerrada a etapa de negociação, o pregoeiro verificará se o licitante provisoriamente classificado em primeiro lugar atende às condições de participação no certame, conforme previsto no </w:t>
      </w:r>
      <w:hyperlink r:id="rId29" w:anchor="art14">
        <w:r>
          <w:rPr>
            <w:rFonts w:ascii="Arial" w:eastAsia="Arial" w:hAnsi="Arial" w:cs="Arial"/>
            <w:color w:val="000080"/>
            <w:sz w:val="20"/>
            <w:szCs w:val="20"/>
            <w:u w:val="single"/>
          </w:rPr>
          <w:t>art. 14 da Lei nº 14.133/2021</w:t>
        </w:r>
      </w:hyperlink>
      <w:r>
        <w:rPr>
          <w:rFonts w:ascii="Arial" w:eastAsia="Arial" w:hAnsi="Arial" w:cs="Arial"/>
          <w:color w:val="000000"/>
          <w:sz w:val="20"/>
          <w:szCs w:val="20"/>
        </w:rPr>
        <w:t>, legislação correlata e no item 2.7 do edital, especialmente quanto à existência de sanção que impeça a participação no certame ou a futura contratação, mediante a consulta aos seguintes cadastros:</w:t>
      </w:r>
    </w:p>
    <w:p w:rsidR="009A0565" w:rsidRDefault="00623EA9" w:rsidP="00BA57B3">
      <w:pPr>
        <w:pBdr>
          <w:top w:val="nil"/>
          <w:left w:val="nil"/>
          <w:bottom w:val="nil"/>
          <w:right w:val="nil"/>
          <w:between w:val="nil"/>
        </w:pBdr>
        <w:spacing w:before="288" w:after="288" w:line="312" w:lineRule="auto"/>
        <w:ind w:left="720"/>
        <w:rPr>
          <w:rFonts w:ascii="Arial" w:eastAsia="Arial" w:hAnsi="Arial" w:cs="Arial"/>
          <w:color w:val="000000"/>
          <w:sz w:val="20"/>
          <w:szCs w:val="20"/>
        </w:rPr>
      </w:pPr>
      <w:proofErr w:type="gramStart"/>
      <w:r>
        <w:rPr>
          <w:rFonts w:ascii="Arial" w:eastAsia="Arial" w:hAnsi="Arial" w:cs="Arial"/>
          <w:color w:val="000000"/>
          <w:sz w:val="20"/>
          <w:szCs w:val="20"/>
        </w:rPr>
        <w:t>a</w:t>
      </w:r>
      <w:proofErr w:type="gramEnd"/>
      <w:sdt>
        <w:sdtPr>
          <w:tag w:val="goog_rdk_17"/>
          <w:id w:val="16886112"/>
        </w:sdtPr>
        <w:sdtContent/>
      </w:sdt>
      <w:r>
        <w:rPr>
          <w:rFonts w:ascii="Arial" w:eastAsia="Arial" w:hAnsi="Arial" w:cs="Arial"/>
          <w:color w:val="000000"/>
          <w:sz w:val="20"/>
          <w:szCs w:val="20"/>
        </w:rPr>
        <w:t xml:space="preserve">) SICAF;  </w:t>
      </w:r>
    </w:p>
    <w:p w:rsidR="009A0565" w:rsidRDefault="00623EA9" w:rsidP="00BA57B3">
      <w:pPr>
        <w:pBdr>
          <w:top w:val="nil"/>
          <w:left w:val="nil"/>
          <w:bottom w:val="nil"/>
          <w:right w:val="nil"/>
          <w:between w:val="nil"/>
        </w:pBdr>
        <w:spacing w:before="288" w:after="288" w:line="312" w:lineRule="auto"/>
        <w:ind w:left="720"/>
        <w:rPr>
          <w:rFonts w:ascii="Arial" w:eastAsia="Arial" w:hAnsi="Arial" w:cs="Arial"/>
          <w:color w:val="000000"/>
          <w:sz w:val="20"/>
          <w:szCs w:val="20"/>
        </w:rPr>
      </w:pPr>
      <w:r>
        <w:rPr>
          <w:rFonts w:ascii="Arial" w:eastAsia="Arial" w:hAnsi="Arial" w:cs="Arial"/>
          <w:color w:val="000000"/>
          <w:sz w:val="20"/>
          <w:szCs w:val="20"/>
        </w:rPr>
        <w:t xml:space="preserve">b) Cadastro Nacional de Empresas Inidôneas e Suspensas - CEIS, mantido pela </w:t>
      </w:r>
      <w:proofErr w:type="spellStart"/>
      <w:r>
        <w:rPr>
          <w:rFonts w:ascii="Arial" w:eastAsia="Arial" w:hAnsi="Arial" w:cs="Arial"/>
          <w:color w:val="000000"/>
          <w:sz w:val="20"/>
          <w:szCs w:val="20"/>
        </w:rPr>
        <w:t>Controladoria-Geral</w:t>
      </w:r>
      <w:proofErr w:type="spellEnd"/>
      <w:r>
        <w:rPr>
          <w:rFonts w:ascii="Arial" w:eastAsia="Arial" w:hAnsi="Arial" w:cs="Arial"/>
          <w:color w:val="000000"/>
          <w:sz w:val="20"/>
          <w:szCs w:val="20"/>
        </w:rPr>
        <w:t xml:space="preserve"> da União (</w:t>
      </w:r>
      <w:hyperlink r:id="rId30">
        <w:r>
          <w:rPr>
            <w:rFonts w:ascii="Arial" w:eastAsia="Arial" w:hAnsi="Arial" w:cs="Arial"/>
            <w:color w:val="000080"/>
            <w:sz w:val="20"/>
            <w:szCs w:val="20"/>
            <w:u w:val="single"/>
          </w:rPr>
          <w:t>https://www.portaltransparencia.gov.br/sancoes/ceis</w:t>
        </w:r>
      </w:hyperlink>
      <w:r>
        <w:rPr>
          <w:rFonts w:ascii="Arial" w:eastAsia="Arial" w:hAnsi="Arial" w:cs="Arial"/>
          <w:color w:val="000000"/>
          <w:sz w:val="20"/>
          <w:szCs w:val="20"/>
        </w:rPr>
        <w:t xml:space="preserve">); </w:t>
      </w:r>
      <w:proofErr w:type="gramStart"/>
      <w:r>
        <w:rPr>
          <w:rFonts w:ascii="Arial" w:eastAsia="Arial" w:hAnsi="Arial" w:cs="Arial"/>
          <w:color w:val="000000"/>
          <w:sz w:val="20"/>
          <w:szCs w:val="20"/>
        </w:rPr>
        <w:t>e</w:t>
      </w:r>
      <w:proofErr w:type="gramEnd"/>
      <w:r>
        <w:rPr>
          <w:rFonts w:ascii="Arial" w:eastAsia="Arial" w:hAnsi="Arial" w:cs="Arial"/>
          <w:color w:val="000000"/>
          <w:sz w:val="20"/>
          <w:szCs w:val="20"/>
        </w:rPr>
        <w:t xml:space="preserve"> </w:t>
      </w:r>
    </w:p>
    <w:p w:rsidR="009A0565" w:rsidRDefault="00623EA9" w:rsidP="00BA57B3">
      <w:pPr>
        <w:pBdr>
          <w:top w:val="nil"/>
          <w:left w:val="nil"/>
          <w:bottom w:val="nil"/>
          <w:right w:val="nil"/>
          <w:between w:val="nil"/>
        </w:pBdr>
        <w:spacing w:before="288" w:after="288" w:line="312" w:lineRule="auto"/>
        <w:ind w:left="720"/>
        <w:rPr>
          <w:rFonts w:ascii="Arial" w:eastAsia="Arial" w:hAnsi="Arial" w:cs="Arial"/>
          <w:color w:val="000000"/>
          <w:sz w:val="20"/>
          <w:szCs w:val="20"/>
        </w:rPr>
      </w:pPr>
      <w:r>
        <w:rPr>
          <w:rFonts w:ascii="Arial" w:eastAsia="Arial" w:hAnsi="Arial" w:cs="Arial"/>
          <w:color w:val="000000"/>
          <w:sz w:val="20"/>
          <w:szCs w:val="20"/>
        </w:rPr>
        <w:t xml:space="preserve">c) Cadastro Nacional de Empresas Punidas – CNEP, mantido pela </w:t>
      </w:r>
      <w:proofErr w:type="spellStart"/>
      <w:r>
        <w:rPr>
          <w:rFonts w:ascii="Arial" w:eastAsia="Arial" w:hAnsi="Arial" w:cs="Arial"/>
          <w:color w:val="000000"/>
          <w:sz w:val="20"/>
          <w:szCs w:val="20"/>
        </w:rPr>
        <w:t>Controladoria-Geral</w:t>
      </w:r>
      <w:proofErr w:type="spellEnd"/>
      <w:r>
        <w:rPr>
          <w:rFonts w:ascii="Arial" w:eastAsia="Arial" w:hAnsi="Arial" w:cs="Arial"/>
          <w:color w:val="000000"/>
          <w:sz w:val="20"/>
          <w:szCs w:val="20"/>
        </w:rPr>
        <w:t xml:space="preserve"> da União (</w:t>
      </w:r>
      <w:hyperlink r:id="rId31">
        <w:r>
          <w:rPr>
            <w:rFonts w:ascii="Arial" w:eastAsia="Arial" w:hAnsi="Arial" w:cs="Arial"/>
            <w:color w:val="000080"/>
            <w:sz w:val="20"/>
            <w:szCs w:val="20"/>
            <w:u w:val="single"/>
          </w:rPr>
          <w:t>https://www.portaltransparencia.gov.br/sancoes/cnep</w:t>
        </w:r>
      </w:hyperlink>
      <w:r>
        <w:rPr>
          <w:rFonts w:ascii="Arial" w:eastAsia="Arial" w:hAnsi="Arial" w:cs="Arial"/>
          <w:color w:val="000000"/>
          <w:sz w:val="20"/>
          <w:szCs w:val="20"/>
        </w:rPr>
        <w:t>).</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 xml:space="preserve">A consulta aos cadastros será realizada em nome da empresa licitante e também de seu sócio majoritário, por força da vedação de que trata o </w:t>
      </w:r>
      <w:hyperlink r:id="rId32" w:anchor=":~:text=%C3%A0s%20seguintes%20comina%C3%A7%C3%B5es%3A-,Art.,n%C2%BA%2012.120%2C%20de%202009).">
        <w:r>
          <w:rPr>
            <w:rFonts w:ascii="Arial" w:eastAsia="Arial" w:hAnsi="Arial" w:cs="Arial"/>
            <w:color w:val="000080"/>
            <w:sz w:val="20"/>
            <w:szCs w:val="20"/>
            <w:u w:val="single"/>
          </w:rPr>
          <w:t>artigo 12 da Lei n° 8.429, de 1992</w:t>
        </w:r>
      </w:hyperlink>
      <w:r>
        <w:rPr>
          <w:rFonts w:ascii="Arial" w:eastAsia="Arial" w:hAnsi="Arial" w:cs="Arial"/>
          <w:color w:val="000000"/>
          <w:sz w:val="20"/>
          <w:szCs w:val="20"/>
        </w:rPr>
        <w:t>.</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Caso conste na Consulta de Situação do licitante a existência de Ocorrências Impeditivas Indiretas, o Pregoeiro diligenciará para verificar se houve fraude por parte das empresas apontadas no Relatório de Ocorrências Impeditivas Indiretas. (</w:t>
      </w:r>
      <w:hyperlink r:id="rId33" w:anchor="art29">
        <w:r>
          <w:rPr>
            <w:rFonts w:ascii="Arial" w:eastAsia="Arial" w:hAnsi="Arial" w:cs="Arial"/>
            <w:color w:val="000080"/>
            <w:sz w:val="20"/>
            <w:szCs w:val="20"/>
            <w:u w:val="single"/>
          </w:rPr>
          <w:t xml:space="preserve">IN nº 3/2018, art. 29, </w:t>
        </w:r>
      </w:hyperlink>
      <w:hyperlink r:id="rId34" w:anchor="art29">
        <w:r>
          <w:rPr>
            <w:rFonts w:ascii="Arial" w:eastAsia="Arial" w:hAnsi="Arial" w:cs="Arial"/>
            <w:i/>
            <w:color w:val="000080"/>
            <w:sz w:val="20"/>
            <w:szCs w:val="20"/>
            <w:u w:val="single"/>
          </w:rPr>
          <w:t>caput</w:t>
        </w:r>
      </w:hyperlink>
      <w:proofErr w:type="gramStart"/>
      <w:r>
        <w:rPr>
          <w:rFonts w:ascii="Arial" w:eastAsia="Arial" w:hAnsi="Arial" w:cs="Arial"/>
          <w:color w:val="000000"/>
          <w:sz w:val="20"/>
          <w:szCs w:val="20"/>
        </w:rPr>
        <w:t>)</w:t>
      </w:r>
      <w:proofErr w:type="gramEnd"/>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A tentativa de burla será verificada por meio dos vínculos societários, linhas de fornecimento similares, dentre outros. (</w:t>
      </w:r>
      <w:hyperlink r:id="rId35">
        <w:r>
          <w:rPr>
            <w:rFonts w:ascii="Arial" w:eastAsia="Arial" w:hAnsi="Arial" w:cs="Arial"/>
            <w:color w:val="000080"/>
            <w:sz w:val="20"/>
            <w:szCs w:val="20"/>
            <w:u w:val="single"/>
          </w:rPr>
          <w:t>IN nº 3/2018, art. 29, §1º</w:t>
        </w:r>
      </w:hyperlink>
      <w:r>
        <w:rPr>
          <w:rFonts w:ascii="Arial" w:eastAsia="Arial" w:hAnsi="Arial" w:cs="Arial"/>
          <w:color w:val="000000"/>
          <w:sz w:val="20"/>
          <w:szCs w:val="20"/>
        </w:rPr>
        <w:t>).</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O licitante será convocado para manifestação previamente a uma eventual desclassificação. (</w:t>
      </w:r>
      <w:hyperlink r:id="rId36">
        <w:r>
          <w:rPr>
            <w:rFonts w:ascii="Arial" w:eastAsia="Arial" w:hAnsi="Arial" w:cs="Arial"/>
            <w:color w:val="000080"/>
            <w:sz w:val="20"/>
            <w:szCs w:val="20"/>
            <w:u w:val="single"/>
          </w:rPr>
          <w:t>IN nº 3/2018, art. 29, §2º</w:t>
        </w:r>
      </w:hyperlink>
      <w:r>
        <w:rPr>
          <w:rFonts w:ascii="Arial" w:eastAsia="Arial" w:hAnsi="Arial" w:cs="Arial"/>
          <w:color w:val="000000"/>
          <w:sz w:val="20"/>
          <w:szCs w:val="20"/>
        </w:rPr>
        <w:t>).</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lastRenderedPageBreak/>
        <w:t>Constatada a existência de sanção, o licitante será reputado inabilitado, por falta de condição de participação.</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r>
        <w:rPr>
          <w:rFonts w:ascii="Arial" w:eastAsia="Arial" w:hAnsi="Arial" w:cs="Arial"/>
          <w:sz w:val="20"/>
          <w:szCs w:val="20"/>
        </w:rPr>
        <w:t>Na hipótese de inversão das fases de habilitação e julgamento, caso atendidas as condições de participação, será iniciado o procedimento de habilitação.</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Caso o licitante provisoriamente classificado em primeiro lugar tenha se utilizado de algum tratamento favorecido às ME/</w:t>
      </w:r>
      <w:proofErr w:type="spellStart"/>
      <w:r>
        <w:rPr>
          <w:rFonts w:ascii="Arial" w:eastAsia="Arial" w:hAnsi="Arial" w:cs="Arial"/>
          <w:color w:val="000000"/>
          <w:sz w:val="20"/>
          <w:szCs w:val="20"/>
        </w:rPr>
        <w:t>EPPs</w:t>
      </w:r>
      <w:proofErr w:type="spellEnd"/>
      <w:r>
        <w:rPr>
          <w:rFonts w:ascii="Arial" w:eastAsia="Arial" w:hAnsi="Arial" w:cs="Arial"/>
          <w:color w:val="000000"/>
          <w:sz w:val="20"/>
          <w:szCs w:val="20"/>
        </w:rPr>
        <w:t>, o pregoeiro verificará se faz jus ao benefício, em conformidade com os itens 2.5.1 e 3.6 deste edital.</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7" w:anchor="art29">
        <w:r>
          <w:rPr>
            <w:rFonts w:ascii="Arial" w:eastAsia="Arial" w:hAnsi="Arial" w:cs="Arial"/>
            <w:color w:val="000080"/>
            <w:sz w:val="20"/>
            <w:szCs w:val="20"/>
            <w:u w:val="single"/>
          </w:rPr>
          <w:t>artigo 29 a 35 da IN SEGES nº 73, de 30 de setembro de 2022</w:t>
        </w:r>
      </w:hyperlink>
      <w:r>
        <w:rPr>
          <w:rFonts w:ascii="Arial" w:eastAsia="Arial" w:hAnsi="Arial" w:cs="Arial"/>
          <w:color w:val="000000"/>
          <w:sz w:val="20"/>
          <w:szCs w:val="20"/>
        </w:rPr>
        <w:t>.</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 xml:space="preserve">Será desclassificada a proposta vencedora que: </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color w:val="000000"/>
          <w:sz w:val="20"/>
          <w:szCs w:val="20"/>
        </w:rPr>
      </w:pPr>
      <w:proofErr w:type="gramStart"/>
      <w:r>
        <w:rPr>
          <w:rFonts w:ascii="Arial" w:eastAsia="Arial" w:hAnsi="Arial" w:cs="Arial"/>
          <w:color w:val="000000"/>
          <w:sz w:val="20"/>
          <w:szCs w:val="20"/>
        </w:rPr>
        <w:t>contiver</w:t>
      </w:r>
      <w:proofErr w:type="gramEnd"/>
      <w:r>
        <w:rPr>
          <w:rFonts w:ascii="Arial" w:eastAsia="Arial" w:hAnsi="Arial" w:cs="Arial"/>
          <w:color w:val="000000"/>
          <w:sz w:val="20"/>
          <w:szCs w:val="20"/>
        </w:rPr>
        <w:t xml:space="preserve"> vícios insanáveis;</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color w:val="000000"/>
          <w:sz w:val="20"/>
          <w:szCs w:val="20"/>
        </w:rPr>
      </w:pPr>
      <w:proofErr w:type="gramStart"/>
      <w:r>
        <w:rPr>
          <w:rFonts w:ascii="Arial" w:eastAsia="Arial" w:hAnsi="Arial" w:cs="Arial"/>
          <w:color w:val="000000"/>
          <w:sz w:val="20"/>
          <w:szCs w:val="20"/>
        </w:rPr>
        <w:t>não</w:t>
      </w:r>
      <w:proofErr w:type="gramEnd"/>
      <w:r>
        <w:rPr>
          <w:rFonts w:ascii="Arial" w:eastAsia="Arial" w:hAnsi="Arial" w:cs="Arial"/>
          <w:color w:val="000000"/>
          <w:sz w:val="20"/>
          <w:szCs w:val="20"/>
        </w:rPr>
        <w:t xml:space="preserve"> obedecer às especificações técnicas contidas no Termo de Referência;</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color w:val="000000"/>
          <w:sz w:val="20"/>
          <w:szCs w:val="20"/>
        </w:rPr>
      </w:pPr>
      <w:proofErr w:type="gramStart"/>
      <w:r>
        <w:rPr>
          <w:rFonts w:ascii="Arial" w:eastAsia="Arial" w:hAnsi="Arial" w:cs="Arial"/>
          <w:color w:val="000000"/>
          <w:sz w:val="20"/>
          <w:szCs w:val="20"/>
        </w:rPr>
        <w:t>apresentar</w:t>
      </w:r>
      <w:proofErr w:type="gramEnd"/>
      <w:r>
        <w:rPr>
          <w:rFonts w:ascii="Arial" w:eastAsia="Arial" w:hAnsi="Arial" w:cs="Arial"/>
          <w:color w:val="000000"/>
          <w:sz w:val="20"/>
          <w:szCs w:val="20"/>
        </w:rPr>
        <w:t xml:space="preserve"> preços inexequíveis ou permanecerem acima do preço máximo definido para a contratação;</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color w:val="000000"/>
          <w:sz w:val="20"/>
          <w:szCs w:val="20"/>
        </w:rPr>
      </w:pPr>
      <w:proofErr w:type="gramStart"/>
      <w:r>
        <w:rPr>
          <w:rFonts w:ascii="Arial" w:eastAsia="Arial" w:hAnsi="Arial" w:cs="Arial"/>
          <w:color w:val="000000"/>
          <w:sz w:val="20"/>
          <w:szCs w:val="20"/>
        </w:rPr>
        <w:t>não</w:t>
      </w:r>
      <w:proofErr w:type="gramEnd"/>
      <w:r>
        <w:rPr>
          <w:rFonts w:ascii="Arial" w:eastAsia="Arial" w:hAnsi="Arial" w:cs="Arial"/>
          <w:color w:val="000000"/>
          <w:sz w:val="20"/>
          <w:szCs w:val="20"/>
        </w:rPr>
        <w:t xml:space="preserve"> tiverem sua exequibilidade demonstrada, quando exigido pela Administração;</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color w:val="000000"/>
          <w:sz w:val="20"/>
          <w:szCs w:val="20"/>
        </w:rPr>
      </w:pPr>
      <w:proofErr w:type="gramStart"/>
      <w:r>
        <w:rPr>
          <w:rFonts w:ascii="Arial" w:eastAsia="Arial" w:hAnsi="Arial" w:cs="Arial"/>
          <w:color w:val="000000"/>
          <w:sz w:val="20"/>
          <w:szCs w:val="20"/>
        </w:rPr>
        <w:t>apresentar</w:t>
      </w:r>
      <w:proofErr w:type="gramEnd"/>
      <w:r>
        <w:rPr>
          <w:rFonts w:ascii="Arial" w:eastAsia="Arial" w:hAnsi="Arial" w:cs="Arial"/>
          <w:color w:val="000000"/>
          <w:sz w:val="20"/>
          <w:szCs w:val="20"/>
        </w:rPr>
        <w:t xml:space="preserve"> desconformidade com quaisquer outras exigências deste Edital ou seus anexos, desde que insanável.</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 xml:space="preserve">No caso de bens e serviços em geral, é indício de </w:t>
      </w:r>
      <w:proofErr w:type="spellStart"/>
      <w:r>
        <w:rPr>
          <w:rFonts w:ascii="Arial" w:eastAsia="Arial" w:hAnsi="Arial" w:cs="Arial"/>
          <w:color w:val="000000"/>
          <w:sz w:val="20"/>
          <w:szCs w:val="20"/>
        </w:rPr>
        <w:t>inexequibilidade</w:t>
      </w:r>
      <w:proofErr w:type="spellEnd"/>
      <w:r>
        <w:rPr>
          <w:rFonts w:ascii="Arial" w:eastAsia="Arial" w:hAnsi="Arial" w:cs="Arial"/>
          <w:color w:val="000000"/>
          <w:sz w:val="20"/>
          <w:szCs w:val="20"/>
        </w:rPr>
        <w:t xml:space="preserve"> das propostas valores inferiores a 50% (cinquenta por cento) do valor orçado pela Administração.</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 xml:space="preserve">A </w:t>
      </w:r>
      <w:proofErr w:type="spellStart"/>
      <w:r>
        <w:rPr>
          <w:rFonts w:ascii="Arial" w:eastAsia="Arial" w:hAnsi="Arial" w:cs="Arial"/>
          <w:color w:val="000000"/>
          <w:sz w:val="20"/>
          <w:szCs w:val="20"/>
        </w:rPr>
        <w:t>inexequibilidade</w:t>
      </w:r>
      <w:proofErr w:type="spellEnd"/>
      <w:r>
        <w:rPr>
          <w:rFonts w:ascii="Arial" w:eastAsia="Arial" w:hAnsi="Arial" w:cs="Arial"/>
          <w:color w:val="000000"/>
          <w:sz w:val="20"/>
          <w:szCs w:val="20"/>
        </w:rPr>
        <w:t xml:space="preserve">, na hipótese de que trata o </w:t>
      </w:r>
      <w:r>
        <w:rPr>
          <w:rFonts w:ascii="Arial" w:eastAsia="Arial" w:hAnsi="Arial" w:cs="Arial"/>
          <w:b/>
          <w:color w:val="000000"/>
          <w:sz w:val="20"/>
          <w:szCs w:val="20"/>
        </w:rPr>
        <w:t>caput</w:t>
      </w:r>
      <w:r>
        <w:rPr>
          <w:rFonts w:ascii="Arial" w:eastAsia="Arial" w:hAnsi="Arial" w:cs="Arial"/>
          <w:color w:val="000000"/>
          <w:sz w:val="20"/>
          <w:szCs w:val="20"/>
        </w:rPr>
        <w:t>, só será considerada após diligência do pregoeiro, que comprove:</w:t>
      </w:r>
    </w:p>
    <w:p w:rsidR="009A0565" w:rsidRDefault="00623EA9" w:rsidP="00BA57B3">
      <w:pPr>
        <w:numPr>
          <w:ilvl w:val="3"/>
          <w:numId w:val="1"/>
        </w:numPr>
        <w:pBdr>
          <w:top w:val="nil"/>
          <w:left w:val="nil"/>
          <w:bottom w:val="nil"/>
          <w:right w:val="nil"/>
          <w:between w:val="nil"/>
        </w:pBdr>
        <w:spacing w:before="288" w:after="288" w:line="312" w:lineRule="auto"/>
        <w:ind w:left="720" w:firstLine="566"/>
        <w:jc w:val="both"/>
      </w:pPr>
      <w:proofErr w:type="gramStart"/>
      <w:r>
        <w:rPr>
          <w:rFonts w:ascii="Arial" w:eastAsia="Arial" w:hAnsi="Arial" w:cs="Arial"/>
          <w:color w:val="000000"/>
          <w:sz w:val="20"/>
          <w:szCs w:val="20"/>
        </w:rPr>
        <w:t>que</w:t>
      </w:r>
      <w:proofErr w:type="gramEnd"/>
      <w:r>
        <w:rPr>
          <w:rFonts w:ascii="Arial" w:eastAsia="Arial" w:hAnsi="Arial" w:cs="Arial"/>
          <w:color w:val="000000"/>
          <w:sz w:val="20"/>
          <w:szCs w:val="20"/>
        </w:rPr>
        <w:t xml:space="preserve"> o custo do licitante ultrapassa o valor da proposta; e</w:t>
      </w:r>
    </w:p>
    <w:p w:rsidR="009A0565" w:rsidRDefault="00623EA9" w:rsidP="00BA57B3">
      <w:pPr>
        <w:numPr>
          <w:ilvl w:val="3"/>
          <w:numId w:val="1"/>
        </w:numPr>
        <w:pBdr>
          <w:top w:val="nil"/>
          <w:left w:val="nil"/>
          <w:bottom w:val="nil"/>
          <w:right w:val="nil"/>
          <w:between w:val="nil"/>
        </w:pBdr>
        <w:spacing w:before="288" w:after="288" w:line="312" w:lineRule="auto"/>
        <w:ind w:left="720" w:firstLine="566"/>
        <w:jc w:val="both"/>
      </w:pPr>
      <w:proofErr w:type="gramStart"/>
      <w:r>
        <w:rPr>
          <w:rFonts w:ascii="Arial" w:eastAsia="Arial" w:hAnsi="Arial" w:cs="Arial"/>
          <w:color w:val="000000"/>
          <w:sz w:val="20"/>
          <w:szCs w:val="20"/>
        </w:rPr>
        <w:t>inexistirem</w:t>
      </w:r>
      <w:proofErr w:type="gramEnd"/>
      <w:r>
        <w:rPr>
          <w:rFonts w:ascii="Arial" w:eastAsia="Arial" w:hAnsi="Arial" w:cs="Arial"/>
          <w:color w:val="000000"/>
          <w:sz w:val="20"/>
          <w:szCs w:val="20"/>
        </w:rPr>
        <w:t xml:space="preserve"> custos de oportunidade capazes de justificar o vulto da oferta.</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Em contratação de serviços de engenharia, além das disposições acima, a análise de exequibilidade e sobrepreço considerará o seguinte:</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color w:val="000000"/>
          <w:sz w:val="20"/>
          <w:szCs w:val="20"/>
        </w:rPr>
      </w:pPr>
      <w:r>
        <w:rPr>
          <w:rFonts w:ascii="Arial" w:eastAsia="Arial" w:hAnsi="Arial" w:cs="Arial"/>
          <w:color w:val="000000"/>
          <w:sz w:val="20"/>
          <w:szCs w:val="20"/>
        </w:rPr>
        <w:t>Nos regimes de execução por tarefa, empreitada por preço global ou empreitada integral, semi-integrada ou integrada, a caracterização do sobrepreço se dará pela superação do valor global estimado;</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color w:val="000000"/>
          <w:sz w:val="20"/>
          <w:szCs w:val="20"/>
        </w:rPr>
      </w:pPr>
      <w:r>
        <w:rPr>
          <w:rFonts w:ascii="Arial" w:eastAsia="Arial" w:hAnsi="Arial" w:cs="Arial"/>
          <w:color w:val="000000"/>
          <w:sz w:val="20"/>
          <w:szCs w:val="20"/>
        </w:rPr>
        <w:lastRenderedPageBreak/>
        <w:t>No regime de empreitada por preço unitário, a caracterização do sobrepreço se dará pela superação do valor global estimado e</w:t>
      </w:r>
      <w:r>
        <w:rPr>
          <w:rFonts w:ascii="Arial" w:eastAsia="Arial" w:hAnsi="Arial" w:cs="Arial"/>
          <w:sz w:val="20"/>
          <w:szCs w:val="20"/>
        </w:rPr>
        <w:t xml:space="preserve"> pela superação de custo unitário dos itens;</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color w:val="000000"/>
          <w:sz w:val="20"/>
          <w:szCs w:val="20"/>
        </w:rPr>
      </w:pPr>
      <w:r>
        <w:rPr>
          <w:rFonts w:ascii="Arial" w:eastAsia="Arial" w:hAnsi="Arial" w:cs="Arial"/>
          <w:color w:val="000000"/>
          <w:sz w:val="20"/>
          <w:szCs w:val="20"/>
        </w:rPr>
        <w:t>No caso de serviços de engenharia, serão consideradas inexequíveis as propostas cujos valores forem inferiores a 75% (setenta e cinco por cento) do valor orçado pela Administração, independentemente do regime de execução.</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color w:val="000000"/>
          <w:sz w:val="20"/>
          <w:szCs w:val="20"/>
        </w:rPr>
      </w:pPr>
      <w:r>
        <w:rPr>
          <w:rFonts w:ascii="Arial" w:eastAsia="Arial" w:hAnsi="Arial" w:cs="Arial"/>
          <w:color w:val="000000"/>
          <w:sz w:val="20"/>
          <w:szCs w:val="20"/>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 xml:space="preserve">Se houver indícios de </w:t>
      </w:r>
      <w:proofErr w:type="spellStart"/>
      <w:r>
        <w:rPr>
          <w:rFonts w:ascii="Arial" w:eastAsia="Arial" w:hAnsi="Arial" w:cs="Arial"/>
          <w:color w:val="000000"/>
          <w:sz w:val="20"/>
          <w:szCs w:val="20"/>
        </w:rPr>
        <w:t>inexequibilidade</w:t>
      </w:r>
      <w:proofErr w:type="spellEnd"/>
      <w:r>
        <w:rPr>
          <w:rFonts w:ascii="Arial" w:eastAsia="Arial" w:hAnsi="Arial" w:cs="Arial"/>
          <w:color w:val="000000"/>
          <w:sz w:val="20"/>
          <w:szCs w:val="20"/>
        </w:rPr>
        <w:t xml:space="preserve"> da proposta de preço, ou em caso da necessidade de esclarecimentos complementares, poderão ser efetuadas diligências, para que a empresa comprove a exequibilidade da proposta.</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Arial" w:eastAsia="Arial" w:hAnsi="Arial" w:cs="Arial"/>
          <w:color w:val="000000"/>
          <w:sz w:val="20"/>
          <w:szCs w:val="20"/>
        </w:rPr>
        <w:t>sob pena</w:t>
      </w:r>
      <w:proofErr w:type="gramEnd"/>
      <w:r>
        <w:rPr>
          <w:rFonts w:ascii="Arial" w:eastAsia="Arial" w:hAnsi="Arial" w:cs="Arial"/>
          <w:color w:val="000000"/>
          <w:sz w:val="20"/>
          <w:szCs w:val="20"/>
        </w:rPr>
        <w:t xml:space="preserve"> de não aceitação da proposta.</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color w:val="000000"/>
          <w:sz w:val="20"/>
          <w:szCs w:val="20"/>
        </w:rPr>
      </w:pPr>
      <w:r>
        <w:rPr>
          <w:rFonts w:ascii="Arial" w:eastAsia="Arial" w:hAnsi="Arial" w:cs="Arial"/>
          <w:color w:val="000000"/>
          <w:sz w:val="20"/>
          <w:szCs w:val="20"/>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 xml:space="preserve">Erros no preenchimento da planilha não constituem motivo para a desclassificação da proposta. A planilha </w:t>
      </w:r>
      <w:proofErr w:type="spellStart"/>
      <w:r>
        <w:rPr>
          <w:rFonts w:ascii="Arial" w:eastAsia="Arial" w:hAnsi="Arial" w:cs="Arial"/>
          <w:color w:val="000000"/>
          <w:sz w:val="20"/>
          <w:szCs w:val="20"/>
        </w:rPr>
        <w:t>poderá</w:t>
      </w:r>
      <w:proofErr w:type="spellEnd"/>
      <w:r>
        <w:rPr>
          <w:rFonts w:ascii="Arial" w:eastAsia="Arial" w:hAnsi="Arial" w:cs="Arial"/>
          <w:color w:val="000000"/>
          <w:sz w:val="20"/>
          <w:szCs w:val="20"/>
        </w:rPr>
        <w:t>́ ser ajustada pelo fornecedor, no prazo indicado pelo sistema, desde que não haja majoração do preço.</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color w:val="000000"/>
          <w:sz w:val="20"/>
          <w:szCs w:val="20"/>
        </w:rPr>
      </w:pPr>
      <w:r>
        <w:rPr>
          <w:rFonts w:ascii="Arial" w:eastAsia="Arial" w:hAnsi="Arial" w:cs="Arial"/>
          <w:color w:val="000000"/>
          <w:sz w:val="20"/>
          <w:szCs w:val="20"/>
        </w:rPr>
        <w:t>O ajuste de que trata este dispositivo se limita a sanar erros ou falhas que não alterem a substância das propostas;</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color w:val="000000"/>
          <w:sz w:val="20"/>
          <w:szCs w:val="20"/>
        </w:rPr>
      </w:pPr>
      <w:r>
        <w:rPr>
          <w:rFonts w:ascii="Arial" w:eastAsia="Arial" w:hAnsi="Arial" w:cs="Arial"/>
          <w:color w:val="000000"/>
          <w:sz w:val="20"/>
          <w:szCs w:val="20"/>
        </w:rPr>
        <w:t>Considera-se erro no preenchimento da planilha passível de correção a indicação de recolhimento de impostos e contribuições na forma do Simples Nacional, quando não cabível esse regime.</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i/>
          <w:color w:val="000000"/>
          <w:sz w:val="20"/>
          <w:szCs w:val="20"/>
        </w:rPr>
      </w:pPr>
      <w:r>
        <w:rPr>
          <w:rFonts w:ascii="Arial" w:eastAsia="Arial" w:hAnsi="Arial" w:cs="Arial"/>
          <w:color w:val="000000"/>
          <w:sz w:val="20"/>
          <w:szCs w:val="20"/>
        </w:rPr>
        <w:t xml:space="preserve">Caso o Termo de Referência exija a apresentação de amostra, o licitante classificado em primeiro lugar deverá apresentá-la, conforme disciplinado no Termo de Referência, </w:t>
      </w:r>
      <w:proofErr w:type="gramStart"/>
      <w:r>
        <w:rPr>
          <w:rFonts w:ascii="Arial" w:eastAsia="Arial" w:hAnsi="Arial" w:cs="Arial"/>
          <w:color w:val="000000"/>
          <w:sz w:val="20"/>
          <w:szCs w:val="20"/>
        </w:rPr>
        <w:t>sob pena</w:t>
      </w:r>
      <w:proofErr w:type="gramEnd"/>
      <w:r>
        <w:rPr>
          <w:rFonts w:ascii="Arial" w:eastAsia="Arial" w:hAnsi="Arial" w:cs="Arial"/>
          <w:color w:val="000000"/>
          <w:sz w:val="20"/>
          <w:szCs w:val="20"/>
        </w:rPr>
        <w:t xml:space="preserve"> de não aceitação da proposta.</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lastRenderedPageBreak/>
        <w:t>Por meio de mensagem no sistema, será divulgado o local e horário de realização do procedimento para a avaliação das amostras, cuja presença será facultada a todos os interessados, incluindo os demais licitantes.</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Os resultados das avaliações serão divulgados por meio de mensagem no sistema.</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No caso de não haver entrega da amostra ou ocorrer atraso na entrega, sem justificativa aceita pelo Pregoeiro, ou havendo entrega de amostra fora das especificações previstas neste Edital, a proposta do licitante será recusada.</w:t>
      </w:r>
    </w:p>
    <w:p w:rsidR="009A0565" w:rsidRDefault="003E1B0A"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sdt>
        <w:sdtPr>
          <w:tag w:val="goog_rdk_18"/>
          <w:id w:val="16886113"/>
        </w:sdtPr>
        <w:sdtContent/>
      </w:sdt>
      <w:r w:rsidR="00623EA9">
        <w:rPr>
          <w:rFonts w:ascii="Arial" w:eastAsia="Arial" w:hAnsi="Arial" w:cs="Arial"/>
          <w:color w:val="000000"/>
          <w:sz w:val="20"/>
          <w:szCs w:val="20"/>
        </w:rPr>
        <w:t xml:space="preserve">Se a(s) amostra(s) apresentada(s) pelo primeiro classificado não </w:t>
      </w:r>
      <w:proofErr w:type="gramStart"/>
      <w:r w:rsidR="00623EA9">
        <w:rPr>
          <w:rFonts w:ascii="Arial" w:eastAsia="Arial" w:hAnsi="Arial" w:cs="Arial"/>
          <w:color w:val="000000"/>
          <w:sz w:val="20"/>
          <w:szCs w:val="20"/>
        </w:rPr>
        <w:t>for(</w:t>
      </w:r>
      <w:proofErr w:type="gramEnd"/>
      <w:r w:rsidR="00623EA9">
        <w:rPr>
          <w:rFonts w:ascii="Arial" w:eastAsia="Arial" w:hAnsi="Arial" w:cs="Arial"/>
          <w:color w:val="000000"/>
          <w:sz w:val="20"/>
          <w:szCs w:val="20"/>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5A6790" w:rsidRDefault="005A6790" w:rsidP="00BA57B3">
      <w:pPr>
        <w:pBdr>
          <w:top w:val="nil"/>
          <w:left w:val="nil"/>
          <w:bottom w:val="nil"/>
          <w:right w:val="nil"/>
          <w:between w:val="nil"/>
        </w:pBdr>
        <w:spacing w:before="288" w:after="288" w:line="312" w:lineRule="auto"/>
        <w:ind w:left="1286"/>
        <w:jc w:val="both"/>
        <w:rPr>
          <w:rFonts w:ascii="Arial" w:eastAsia="Arial" w:hAnsi="Arial" w:cs="Arial"/>
          <w:color w:val="000000"/>
          <w:sz w:val="20"/>
          <w:szCs w:val="20"/>
        </w:rPr>
      </w:pPr>
    </w:p>
    <w:p w:rsidR="009A0565" w:rsidRDefault="005A6790" w:rsidP="00BA57B3">
      <w:pPr>
        <w:keepNext/>
        <w:keepLines/>
        <w:numPr>
          <w:ilvl w:val="0"/>
          <w:numId w:val="1"/>
        </w:numPr>
        <w:pBdr>
          <w:top w:val="nil"/>
          <w:left w:val="nil"/>
          <w:bottom w:val="nil"/>
          <w:right w:val="nil"/>
          <w:between w:val="nil"/>
        </w:pBdr>
        <w:tabs>
          <w:tab w:val="left" w:pos="567"/>
        </w:tabs>
        <w:spacing w:before="288" w:after="288" w:line="312" w:lineRule="auto"/>
        <w:ind w:left="720" w:firstLine="566"/>
        <w:jc w:val="both"/>
      </w:pPr>
      <w:bookmarkStart w:id="34" w:name="_heading=h.ihv636" w:colFirst="0" w:colLast="0"/>
      <w:bookmarkEnd w:id="34"/>
      <w:r>
        <w:rPr>
          <w:rFonts w:ascii="Arial" w:eastAsia="Arial" w:hAnsi="Arial" w:cs="Arial"/>
          <w:b/>
          <w:color w:val="000000"/>
          <w:sz w:val="20"/>
          <w:szCs w:val="20"/>
        </w:rPr>
        <w:t xml:space="preserve"> </w:t>
      </w:r>
      <w:r w:rsidR="00623EA9">
        <w:rPr>
          <w:rFonts w:ascii="Arial" w:eastAsia="Arial" w:hAnsi="Arial" w:cs="Arial"/>
          <w:b/>
          <w:color w:val="000000"/>
          <w:sz w:val="20"/>
          <w:szCs w:val="20"/>
        </w:rPr>
        <w:t>DA FASE DE HABILITAÇÃO</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 xml:space="preserve">Os documentos previstos no Termo de Referência, necessários e suficientes para demonstrar a capacidade do licitante de realizar o objeto da licitação, serão exigidos para fins de habilitação, nos termos dos </w:t>
      </w:r>
      <w:hyperlink r:id="rId38" w:anchor="art62">
        <w:proofErr w:type="spellStart"/>
        <w:r>
          <w:rPr>
            <w:rFonts w:ascii="Arial" w:eastAsia="Arial" w:hAnsi="Arial" w:cs="Arial"/>
            <w:color w:val="000080"/>
            <w:sz w:val="20"/>
            <w:szCs w:val="20"/>
            <w:u w:val="single"/>
          </w:rPr>
          <w:t>arts</w:t>
        </w:r>
        <w:proofErr w:type="spellEnd"/>
        <w:r>
          <w:rPr>
            <w:rFonts w:ascii="Arial" w:eastAsia="Arial" w:hAnsi="Arial" w:cs="Arial"/>
            <w:color w:val="000080"/>
            <w:sz w:val="20"/>
            <w:szCs w:val="20"/>
            <w:u w:val="single"/>
          </w:rPr>
          <w:t xml:space="preserve">. </w:t>
        </w:r>
        <w:proofErr w:type="gramStart"/>
        <w:r>
          <w:rPr>
            <w:rFonts w:ascii="Arial" w:eastAsia="Arial" w:hAnsi="Arial" w:cs="Arial"/>
            <w:color w:val="000080"/>
            <w:sz w:val="20"/>
            <w:szCs w:val="20"/>
            <w:u w:val="single"/>
          </w:rPr>
          <w:t>62 a 70 da Lei nº</w:t>
        </w:r>
        <w:proofErr w:type="gramEnd"/>
        <w:r>
          <w:rPr>
            <w:rFonts w:ascii="Arial" w:eastAsia="Arial" w:hAnsi="Arial" w:cs="Arial"/>
            <w:color w:val="000080"/>
            <w:sz w:val="20"/>
            <w:szCs w:val="20"/>
            <w:u w:val="single"/>
          </w:rPr>
          <w:t xml:space="preserve"> 14.133, de 2021</w:t>
        </w:r>
      </w:hyperlink>
      <w:r>
        <w:rPr>
          <w:rFonts w:ascii="Arial" w:eastAsia="Arial" w:hAnsi="Arial" w:cs="Arial"/>
          <w:color w:val="000000"/>
          <w:sz w:val="20"/>
          <w:szCs w:val="20"/>
        </w:rPr>
        <w:t>.</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bookmarkStart w:id="35" w:name="_heading=h.32hioqz" w:colFirst="0" w:colLast="0"/>
      <w:bookmarkEnd w:id="35"/>
      <w:r>
        <w:rPr>
          <w:rFonts w:ascii="Arial" w:eastAsia="Arial" w:hAnsi="Arial" w:cs="Arial"/>
          <w:color w:val="000000"/>
          <w:sz w:val="20"/>
          <w:szCs w:val="20"/>
        </w:rPr>
        <w:t xml:space="preserve">A documentação exigida para fins de habilitação jurídica, fiscal, social e trabalhista e </w:t>
      </w:r>
      <w:proofErr w:type="spellStart"/>
      <w:r>
        <w:rPr>
          <w:rFonts w:ascii="Arial" w:eastAsia="Arial" w:hAnsi="Arial" w:cs="Arial"/>
          <w:color w:val="000000"/>
          <w:sz w:val="20"/>
          <w:szCs w:val="20"/>
        </w:rPr>
        <w:t>econômico-ﬁnanceira</w:t>
      </w:r>
      <w:proofErr w:type="spellEnd"/>
      <w:r>
        <w:rPr>
          <w:rFonts w:ascii="Arial" w:eastAsia="Arial" w:hAnsi="Arial" w:cs="Arial"/>
          <w:color w:val="000000"/>
          <w:sz w:val="20"/>
          <w:szCs w:val="20"/>
        </w:rPr>
        <w:t>, poderá ser substituída pelo registro cadastral no SICAF.</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i/>
          <w:color w:val="000000"/>
          <w:sz w:val="20"/>
          <w:szCs w:val="20"/>
        </w:rPr>
      </w:pPr>
      <w:r>
        <w:rPr>
          <w:rFonts w:ascii="Arial" w:eastAsia="Arial" w:hAnsi="Arial" w:cs="Arial"/>
          <w:color w:val="000000"/>
          <w:sz w:val="20"/>
          <w:szCs w:val="20"/>
        </w:rPr>
        <w:t>Quando permitida a participação de empresas estrangeiras que não funcionem no País, as exigências de habilitação serão atendidas mediante documentos equivalentes, inicialmente apresentados em tradução livre.</w:t>
      </w:r>
    </w:p>
    <w:p w:rsidR="009A0565" w:rsidRDefault="00623EA9" w:rsidP="00BA57B3">
      <w:pPr>
        <w:numPr>
          <w:ilvl w:val="2"/>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r>
        <w:rPr>
          <w:rFonts w:ascii="Arial" w:eastAsia="Arial" w:hAnsi="Arial" w:cs="Arial"/>
          <w:color w:val="000000"/>
          <w:sz w:val="20"/>
          <w:szCs w:val="20"/>
        </w:rPr>
        <w:t xml:space="preserve">Na hipótese de o licitante vencedor ser empresa estrangeira que não funcione no País, para </w:t>
      </w:r>
      <w:proofErr w:type="spellStart"/>
      <w:r>
        <w:rPr>
          <w:rFonts w:ascii="Arial" w:eastAsia="Arial" w:hAnsi="Arial" w:cs="Arial"/>
          <w:color w:val="000000"/>
          <w:sz w:val="20"/>
          <w:szCs w:val="20"/>
        </w:rPr>
        <w:t>ﬁns</w:t>
      </w:r>
      <w:proofErr w:type="spellEnd"/>
      <w:r>
        <w:rPr>
          <w:rFonts w:ascii="Arial" w:eastAsia="Arial" w:hAnsi="Arial" w:cs="Arial"/>
          <w:color w:val="000000"/>
          <w:sz w:val="20"/>
          <w:szCs w:val="20"/>
        </w:rPr>
        <w:t xml:space="preserve"> de assinatura do contrato ou da ata de registro de preços, os documentos exigidos para a habilitação </w:t>
      </w:r>
      <w:proofErr w:type="gramStart"/>
      <w:r>
        <w:rPr>
          <w:rFonts w:ascii="Arial" w:eastAsia="Arial" w:hAnsi="Arial" w:cs="Arial"/>
          <w:color w:val="000000"/>
          <w:sz w:val="20"/>
          <w:szCs w:val="20"/>
        </w:rPr>
        <w:t>serão</w:t>
      </w:r>
      <w:proofErr w:type="gramEnd"/>
      <w:r>
        <w:rPr>
          <w:rFonts w:ascii="Arial" w:eastAsia="Arial" w:hAnsi="Arial" w:cs="Arial"/>
          <w:color w:val="000000"/>
          <w:sz w:val="20"/>
          <w:szCs w:val="20"/>
        </w:rPr>
        <w:t xml:space="preserve"> traduzidos por tradutor juramentado no País e apostilados nos termos do disposto no </w:t>
      </w:r>
      <w:hyperlink r:id="rId39">
        <w:r>
          <w:rPr>
            <w:rFonts w:ascii="Arial" w:eastAsia="Arial" w:hAnsi="Arial" w:cs="Arial"/>
            <w:color w:val="000080"/>
            <w:sz w:val="20"/>
            <w:szCs w:val="20"/>
            <w:u w:val="single"/>
          </w:rPr>
          <w:t>Decreto nº 8.660, de 29 de janeiro de 2016</w:t>
        </w:r>
      </w:hyperlink>
      <w:r>
        <w:rPr>
          <w:rFonts w:ascii="Arial" w:eastAsia="Arial" w:hAnsi="Arial" w:cs="Arial"/>
          <w:color w:val="000000"/>
          <w:sz w:val="20"/>
          <w:szCs w:val="20"/>
        </w:rPr>
        <w:t xml:space="preserve">, ou de outro que venha a substituí-lo, ou </w:t>
      </w:r>
      <w:proofErr w:type="spellStart"/>
      <w:r>
        <w:rPr>
          <w:rFonts w:ascii="Arial" w:eastAsia="Arial" w:hAnsi="Arial" w:cs="Arial"/>
          <w:color w:val="000000"/>
          <w:sz w:val="20"/>
          <w:szCs w:val="20"/>
        </w:rPr>
        <w:t>consularizados</w:t>
      </w:r>
      <w:proofErr w:type="spellEnd"/>
      <w:r>
        <w:rPr>
          <w:rFonts w:ascii="Arial" w:eastAsia="Arial" w:hAnsi="Arial" w:cs="Arial"/>
          <w:color w:val="000000"/>
          <w:sz w:val="20"/>
          <w:szCs w:val="20"/>
        </w:rPr>
        <w:t xml:space="preserve"> pelos respectivos consulados ou embaixadas.</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i/>
          <w:color w:val="000000"/>
          <w:sz w:val="20"/>
          <w:szCs w:val="20"/>
        </w:rPr>
      </w:pPr>
      <w:r>
        <w:rPr>
          <w:rFonts w:ascii="Arial" w:eastAsia="Arial" w:hAnsi="Arial" w:cs="Arial"/>
          <w:color w:val="000000"/>
          <w:sz w:val="20"/>
          <w:szCs w:val="20"/>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rsidR="009A0565" w:rsidRPr="008F5BA1" w:rsidRDefault="00623EA9" w:rsidP="00BA57B3">
      <w:pPr>
        <w:numPr>
          <w:ilvl w:val="1"/>
          <w:numId w:val="1"/>
        </w:numPr>
        <w:pBdr>
          <w:top w:val="nil"/>
          <w:left w:val="nil"/>
          <w:bottom w:val="nil"/>
          <w:right w:val="nil"/>
          <w:between w:val="nil"/>
        </w:pBdr>
        <w:spacing w:before="288" w:after="288" w:line="312" w:lineRule="auto"/>
        <w:ind w:left="720" w:firstLine="566"/>
        <w:jc w:val="both"/>
      </w:pPr>
      <w:r>
        <w:rPr>
          <w:rFonts w:ascii="Arial" w:eastAsia="Arial" w:hAnsi="Arial" w:cs="Arial"/>
          <w:color w:val="000000"/>
          <w:sz w:val="20"/>
          <w:szCs w:val="20"/>
        </w:rPr>
        <w:t xml:space="preserve">Os documentos exigidos para fins de habilitação poderão ser apresentados em original, por cópia ou por </w:t>
      </w:r>
      <w:r w:rsidR="008F5BA1" w:rsidRPr="008F5BA1">
        <w:rPr>
          <w:rFonts w:ascii="Arial" w:eastAsia="Arial" w:hAnsi="Arial" w:cs="Arial"/>
          <w:sz w:val="20"/>
          <w:szCs w:val="20"/>
        </w:rPr>
        <w:t xml:space="preserve">cópia autenticada ou por autenticação eletrônica. </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i/>
          <w:color w:val="000000"/>
          <w:sz w:val="20"/>
          <w:szCs w:val="20"/>
        </w:rPr>
      </w:pPr>
      <w:r>
        <w:rPr>
          <w:rFonts w:ascii="Arial" w:eastAsia="Arial" w:hAnsi="Arial" w:cs="Arial"/>
          <w:color w:val="000000"/>
          <w:sz w:val="20"/>
          <w:szCs w:val="20"/>
        </w:rPr>
        <w:lastRenderedPageBreak/>
        <w:t>Os documentos exigidos para fins de habilitação poderão ser substituídos por registro cadastral emitido por órgão ou entidade pública, desde que o registro tenha sido feito em obediência ao disposto na Lei nº 14.133/2021.</w:t>
      </w:r>
    </w:p>
    <w:p w:rsidR="009A0565" w:rsidRDefault="003E1B0A"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color w:val="000000"/>
          <w:sz w:val="20"/>
          <w:szCs w:val="20"/>
        </w:rPr>
      </w:pPr>
      <w:sdt>
        <w:sdtPr>
          <w:tag w:val="goog_rdk_19"/>
          <w:id w:val="16886114"/>
        </w:sdtPr>
        <w:sdtContent/>
      </w:sdt>
      <w:r w:rsidR="00623EA9">
        <w:rPr>
          <w:rFonts w:ascii="Arial" w:eastAsia="Arial" w:hAnsi="Arial" w:cs="Arial"/>
          <w:color w:val="000000"/>
          <w:sz w:val="20"/>
          <w:szCs w:val="20"/>
        </w:rPr>
        <w:t>Será verificado se o licitante apresentou declaração de que atende aos requisitos de habilitação, e o declarante responderá pela veracidade das informações prestadas, na forma da lei (</w:t>
      </w:r>
      <w:hyperlink r:id="rId40" w:anchor="art63">
        <w:r w:rsidR="00623EA9">
          <w:rPr>
            <w:rFonts w:ascii="Arial" w:eastAsia="Arial" w:hAnsi="Arial" w:cs="Arial"/>
            <w:color w:val="000080"/>
            <w:sz w:val="20"/>
            <w:szCs w:val="20"/>
            <w:u w:val="single"/>
          </w:rPr>
          <w:t>art. 63, I, da Lei nº 14.133/2021</w:t>
        </w:r>
      </w:hyperlink>
      <w:r w:rsidR="00623EA9">
        <w:rPr>
          <w:rFonts w:ascii="Arial" w:eastAsia="Arial" w:hAnsi="Arial" w:cs="Arial"/>
          <w:color w:val="000000"/>
          <w:sz w:val="20"/>
          <w:szCs w:val="20"/>
        </w:rPr>
        <w:t>).</w:t>
      </w:r>
    </w:p>
    <w:p w:rsidR="009A0565" w:rsidRDefault="00623EA9" w:rsidP="00BA57B3">
      <w:pPr>
        <w:numPr>
          <w:ilvl w:val="1"/>
          <w:numId w:val="1"/>
        </w:numPr>
        <w:pBdr>
          <w:top w:val="nil"/>
          <w:left w:val="nil"/>
          <w:bottom w:val="nil"/>
          <w:right w:val="nil"/>
          <w:between w:val="nil"/>
        </w:pBdr>
        <w:spacing w:before="288" w:after="288" w:line="312" w:lineRule="auto"/>
        <w:ind w:left="720" w:firstLine="566"/>
        <w:jc w:val="both"/>
        <w:rPr>
          <w:rFonts w:ascii="Arial" w:eastAsia="Arial" w:hAnsi="Arial" w:cs="Arial"/>
          <w:i/>
          <w:color w:val="000000"/>
          <w:sz w:val="20"/>
          <w:szCs w:val="20"/>
        </w:rPr>
      </w:pPr>
      <w:r>
        <w:rPr>
          <w:rFonts w:ascii="Arial" w:eastAsia="Arial" w:hAnsi="Arial" w:cs="Arial"/>
          <w:color w:val="000000"/>
          <w:sz w:val="20"/>
          <w:szCs w:val="20"/>
        </w:rPr>
        <w:t xml:space="preserve">Será verificado se o licitante apresentou no sistema, </w:t>
      </w:r>
      <w:proofErr w:type="gramStart"/>
      <w:r>
        <w:rPr>
          <w:rFonts w:ascii="Arial" w:eastAsia="Arial" w:hAnsi="Arial" w:cs="Arial"/>
          <w:color w:val="000000"/>
          <w:sz w:val="20"/>
          <w:szCs w:val="20"/>
        </w:rPr>
        <w:t>sob pena</w:t>
      </w:r>
      <w:proofErr w:type="gramEnd"/>
      <w:r>
        <w:rPr>
          <w:rFonts w:ascii="Arial" w:eastAsia="Arial" w:hAnsi="Arial" w:cs="Arial"/>
          <w:color w:val="000000"/>
          <w:sz w:val="20"/>
          <w:szCs w:val="20"/>
        </w:rPr>
        <w:t xml:space="preserve"> de inabilitação, a declaração de que cumpre as exigências de reserva de cargos para pessoa com deficiência e para reabilitado da Previdência Social, previstas em lei e em outras normas específicas.</w:t>
      </w:r>
    </w:p>
    <w:p w:rsidR="009A0565" w:rsidRDefault="00623EA9" w:rsidP="005527FC">
      <w:pPr>
        <w:numPr>
          <w:ilvl w:val="1"/>
          <w:numId w:val="1"/>
        </w:numPr>
        <w:pBdr>
          <w:top w:val="nil"/>
          <w:left w:val="nil"/>
          <w:bottom w:val="nil"/>
          <w:right w:val="nil"/>
          <w:between w:val="nil"/>
        </w:pBdr>
        <w:spacing w:before="288" w:after="288" w:line="312" w:lineRule="auto"/>
        <w:ind w:left="567" w:firstLine="709"/>
        <w:jc w:val="both"/>
        <w:rPr>
          <w:rFonts w:ascii="Arial" w:eastAsia="Arial" w:hAnsi="Arial" w:cs="Arial"/>
          <w:i/>
          <w:color w:val="000000"/>
          <w:sz w:val="20"/>
          <w:szCs w:val="20"/>
        </w:rPr>
      </w:pPr>
      <w:r w:rsidRPr="005527FC">
        <w:rPr>
          <w:rFonts w:ascii="Arial" w:eastAsia="Arial" w:hAnsi="Arial" w:cs="Arial"/>
          <w:color w:val="000000"/>
          <w:sz w:val="20"/>
          <w:szCs w:val="20"/>
        </w:rPr>
        <w:t xml:space="preserve">O licitante deverá apresentar, </w:t>
      </w:r>
      <w:proofErr w:type="gramStart"/>
      <w:r w:rsidRPr="005527FC">
        <w:rPr>
          <w:rFonts w:ascii="Arial" w:eastAsia="Arial" w:hAnsi="Arial" w:cs="Arial"/>
          <w:color w:val="000000"/>
          <w:sz w:val="20"/>
          <w:szCs w:val="20"/>
        </w:rPr>
        <w:t>sob pena</w:t>
      </w:r>
      <w:proofErr w:type="gramEnd"/>
      <w:r w:rsidRPr="005527FC">
        <w:rPr>
          <w:rFonts w:ascii="Arial" w:eastAsia="Arial" w:hAnsi="Arial" w:cs="Arial"/>
          <w:color w:val="000000"/>
          <w:sz w:val="20"/>
          <w:szCs w:val="20"/>
        </w:rPr>
        <w:t xml:space="preserve"> de desclassificação, declaração</w:t>
      </w:r>
      <w:r w:rsidR="005527FC">
        <w:rPr>
          <w:rFonts w:ascii="Arial" w:eastAsia="Arial" w:hAnsi="Arial" w:cs="Arial"/>
          <w:color w:val="000000"/>
          <w:sz w:val="20"/>
          <w:szCs w:val="20"/>
        </w:rPr>
        <w:t xml:space="preserve"> de que sua proposta econômica compreende</w:t>
      </w:r>
      <w:r>
        <w:rPr>
          <w:rFonts w:ascii="Arial" w:eastAsia="Arial" w:hAnsi="Arial" w:cs="Arial"/>
          <w:color w:val="000000"/>
          <w:sz w:val="20"/>
          <w:szCs w:val="20"/>
        </w:rPr>
        <w:t xml:space="preserv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rsidR="008F5BA1" w:rsidRPr="008F5BA1" w:rsidRDefault="003E1B0A" w:rsidP="005527FC">
      <w:pPr>
        <w:spacing w:before="120" w:after="288" w:line="312" w:lineRule="auto"/>
        <w:ind w:left="567" w:firstLine="426"/>
        <w:jc w:val="both"/>
        <w:rPr>
          <w:rFonts w:ascii="Arial" w:eastAsia="Arial" w:hAnsi="Arial" w:cs="Arial"/>
          <w:color w:val="000000"/>
          <w:sz w:val="20"/>
          <w:szCs w:val="20"/>
        </w:rPr>
      </w:pPr>
      <w:sdt>
        <w:sdtPr>
          <w:tag w:val="goog_rdk_20"/>
          <w:id w:val="16886115"/>
          <w:showingPlcHdr/>
        </w:sdtPr>
        <w:sdtContent>
          <w:r w:rsidR="005527FC">
            <w:t xml:space="preserve">     </w:t>
          </w:r>
        </w:sdtContent>
      </w:sdt>
      <w:r w:rsidR="008F5BA1" w:rsidRPr="008F5BA1">
        <w:rPr>
          <w:rFonts w:ascii="Arial" w:eastAsia="Arial" w:hAnsi="Arial" w:cs="Arial"/>
          <w:color w:val="000000"/>
          <w:sz w:val="20"/>
          <w:szCs w:val="20"/>
        </w:rPr>
        <w:t xml:space="preserve">7.9. Para o correto dimensionamento e elaboração da proposta, o licitante poderá realizar avaliação prévia do local de execução dos serviços, sendo assegurado ao interessado o direito de realização de vistoria prévia, acompanhado por servidor designado para esse fim, de segunda à sexta-feira, das </w:t>
      </w:r>
      <w:proofErr w:type="gramStart"/>
      <w:r w:rsidR="008F5BA1" w:rsidRPr="008F5BA1">
        <w:rPr>
          <w:rFonts w:ascii="Arial" w:eastAsia="Arial" w:hAnsi="Arial" w:cs="Arial"/>
          <w:color w:val="000000"/>
          <w:sz w:val="20"/>
          <w:szCs w:val="20"/>
        </w:rPr>
        <w:t>08:00</w:t>
      </w:r>
      <w:proofErr w:type="gramEnd"/>
      <w:r w:rsidR="008F5BA1" w:rsidRPr="008F5BA1">
        <w:rPr>
          <w:rFonts w:ascii="Arial" w:eastAsia="Arial" w:hAnsi="Arial" w:cs="Arial"/>
          <w:color w:val="000000"/>
          <w:sz w:val="20"/>
          <w:szCs w:val="20"/>
        </w:rPr>
        <w:t xml:space="preserve"> horas às 15:00 horas.</w:t>
      </w:r>
    </w:p>
    <w:p w:rsidR="008F5BA1" w:rsidRPr="008F5BA1" w:rsidRDefault="008F5BA1" w:rsidP="005527FC">
      <w:pPr>
        <w:spacing w:before="120" w:after="288" w:line="312" w:lineRule="auto"/>
        <w:ind w:left="567"/>
        <w:jc w:val="both"/>
        <w:rPr>
          <w:rFonts w:ascii="Arial" w:eastAsia="Arial" w:hAnsi="Arial" w:cs="Arial"/>
          <w:color w:val="000000"/>
          <w:sz w:val="20"/>
          <w:szCs w:val="20"/>
        </w:rPr>
      </w:pPr>
      <w:r>
        <w:rPr>
          <w:rFonts w:ascii="Arial" w:eastAsia="Arial" w:hAnsi="Arial" w:cs="Arial"/>
          <w:color w:val="000000"/>
          <w:sz w:val="20"/>
          <w:szCs w:val="20"/>
        </w:rPr>
        <w:t>7</w:t>
      </w:r>
      <w:r w:rsidRPr="008F5BA1">
        <w:rPr>
          <w:rFonts w:ascii="Arial" w:eastAsia="Arial" w:hAnsi="Arial" w:cs="Arial"/>
          <w:color w:val="000000"/>
          <w:sz w:val="20"/>
          <w:szCs w:val="20"/>
        </w:rPr>
        <w:t>.</w:t>
      </w:r>
      <w:r>
        <w:rPr>
          <w:rFonts w:ascii="Arial" w:eastAsia="Arial" w:hAnsi="Arial" w:cs="Arial"/>
          <w:color w:val="000000"/>
          <w:sz w:val="20"/>
          <w:szCs w:val="20"/>
        </w:rPr>
        <w:t>9</w:t>
      </w:r>
      <w:r w:rsidRPr="008F5BA1">
        <w:rPr>
          <w:rFonts w:ascii="Arial" w:eastAsia="Arial" w:hAnsi="Arial" w:cs="Arial"/>
          <w:color w:val="000000"/>
          <w:sz w:val="20"/>
          <w:szCs w:val="20"/>
        </w:rPr>
        <w:t>.1. Serão disponibilizados data e horário diferentes aos interessados em realizar a vistoria prévia.</w:t>
      </w:r>
    </w:p>
    <w:p w:rsidR="008F5BA1" w:rsidRPr="008F5BA1" w:rsidRDefault="008F5BA1" w:rsidP="005527FC">
      <w:pPr>
        <w:spacing w:before="120" w:after="288" w:line="312" w:lineRule="auto"/>
        <w:ind w:left="567"/>
        <w:jc w:val="both"/>
        <w:rPr>
          <w:rFonts w:ascii="Arial" w:eastAsia="Arial" w:hAnsi="Arial" w:cs="Arial"/>
          <w:color w:val="000000"/>
          <w:sz w:val="20"/>
          <w:szCs w:val="20"/>
        </w:rPr>
      </w:pPr>
      <w:r>
        <w:rPr>
          <w:rFonts w:ascii="Arial" w:eastAsia="Arial" w:hAnsi="Arial" w:cs="Arial"/>
          <w:color w:val="000000"/>
          <w:sz w:val="20"/>
          <w:szCs w:val="20"/>
        </w:rPr>
        <w:t xml:space="preserve">7.9.2. </w:t>
      </w:r>
      <w:r w:rsidRPr="008F5BA1">
        <w:rPr>
          <w:rFonts w:ascii="Arial" w:eastAsia="Arial" w:hAnsi="Arial" w:cs="Arial"/>
          <w:color w:val="000000"/>
          <w:sz w:val="20"/>
          <w:szCs w:val="20"/>
        </w:rPr>
        <w:t xml:space="preserve">Para a vistoria, o representante legal da empresa ou responsável técnico deverá estar devidamente identificado, apresentando documento de identidade civil e documento expedido pela empresa comprovando sua habilitação para a realização da vistoria. </w:t>
      </w:r>
    </w:p>
    <w:p w:rsidR="008F5BA1" w:rsidRPr="008F5BA1" w:rsidRDefault="008F5BA1" w:rsidP="005527FC">
      <w:pPr>
        <w:spacing w:before="120" w:after="288" w:line="312" w:lineRule="auto"/>
        <w:ind w:left="567"/>
        <w:jc w:val="both"/>
        <w:rPr>
          <w:rFonts w:ascii="Arial" w:eastAsia="Arial" w:hAnsi="Arial" w:cs="Arial"/>
          <w:color w:val="000000"/>
          <w:sz w:val="20"/>
          <w:szCs w:val="20"/>
        </w:rPr>
      </w:pPr>
      <w:r>
        <w:rPr>
          <w:rFonts w:ascii="Arial" w:eastAsia="Arial" w:hAnsi="Arial" w:cs="Arial"/>
          <w:color w:val="000000"/>
          <w:sz w:val="20"/>
          <w:szCs w:val="20"/>
        </w:rPr>
        <w:t xml:space="preserve">7.9.3. </w:t>
      </w:r>
      <w:r w:rsidRPr="008F5BA1">
        <w:rPr>
          <w:rFonts w:ascii="Arial" w:eastAsia="Arial" w:hAnsi="Arial" w:cs="Arial"/>
          <w:color w:val="000000"/>
          <w:sz w:val="20"/>
          <w:szCs w:val="20"/>
        </w:rPr>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rsidR="008F5BA1" w:rsidRPr="008F5BA1" w:rsidRDefault="008F5BA1" w:rsidP="00BA57B3">
      <w:pPr>
        <w:spacing w:before="120"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7.9.4. </w:t>
      </w:r>
      <w:r w:rsidRPr="008F5BA1">
        <w:rPr>
          <w:rFonts w:ascii="Arial" w:eastAsia="Arial" w:hAnsi="Arial" w:cs="Arial"/>
          <w:color w:val="000000"/>
          <w:sz w:val="20"/>
          <w:szCs w:val="20"/>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p>
    <w:p w:rsidR="009A0565" w:rsidRPr="008F5BA1" w:rsidRDefault="008F5BA1" w:rsidP="00BA57B3">
      <w:pPr>
        <w:pBdr>
          <w:top w:val="nil"/>
          <w:left w:val="nil"/>
          <w:bottom w:val="nil"/>
          <w:right w:val="nil"/>
          <w:between w:val="nil"/>
        </w:pBdr>
        <w:spacing w:before="288" w:after="288" w:line="312" w:lineRule="auto"/>
        <w:ind w:left="720"/>
        <w:jc w:val="both"/>
        <w:rPr>
          <w:rFonts w:ascii="Arial" w:eastAsia="Arial" w:hAnsi="Arial" w:cs="Arial"/>
          <w:color w:val="FF0000"/>
          <w:sz w:val="20"/>
          <w:szCs w:val="20"/>
        </w:rPr>
      </w:pPr>
      <w:r>
        <w:rPr>
          <w:rFonts w:ascii="Arial" w:eastAsia="Arial" w:hAnsi="Arial" w:cs="Arial"/>
          <w:color w:val="000000"/>
          <w:sz w:val="20"/>
          <w:szCs w:val="20"/>
        </w:rPr>
        <w:t xml:space="preserve">7.9.5. </w:t>
      </w:r>
      <w:r w:rsidRPr="008F5BA1">
        <w:rPr>
          <w:rFonts w:ascii="Arial" w:eastAsia="Arial" w:hAnsi="Arial" w:cs="Arial"/>
          <w:color w:val="000000"/>
          <w:sz w:val="20"/>
          <w:szCs w:val="20"/>
        </w:rPr>
        <w:t>Em todos os casos a licitante deverá DECLARAR que tomou conhecimento de todas as informações e das condições locais para o cumprimento das obrigações objeto da licitação</w:t>
      </w:r>
      <w:r>
        <w:rPr>
          <w:rFonts w:ascii="Arial" w:eastAsia="Arial" w:hAnsi="Arial" w:cs="Arial"/>
          <w:color w:val="000000"/>
          <w:sz w:val="20"/>
          <w:szCs w:val="20"/>
        </w:rPr>
        <w:t>, conforme modelo sugestivo constante do item 6.4.5 do termo de referência.</w:t>
      </w:r>
    </w:p>
    <w:p w:rsidR="009A0565" w:rsidRDefault="008F5BA1" w:rsidP="00BA57B3">
      <w:pPr>
        <w:pBdr>
          <w:top w:val="nil"/>
          <w:left w:val="nil"/>
          <w:bottom w:val="nil"/>
          <w:right w:val="nil"/>
          <w:between w:val="nil"/>
        </w:pBdr>
        <w:spacing w:before="288" w:after="288" w:line="312" w:lineRule="auto"/>
        <w:ind w:left="720"/>
        <w:jc w:val="both"/>
        <w:rPr>
          <w:rFonts w:ascii="Arial" w:eastAsia="Arial" w:hAnsi="Arial" w:cs="Arial"/>
          <w:i/>
          <w:color w:val="000000"/>
          <w:sz w:val="20"/>
          <w:szCs w:val="20"/>
        </w:rPr>
      </w:pPr>
      <w:r>
        <w:rPr>
          <w:rFonts w:ascii="Arial" w:eastAsia="Arial" w:hAnsi="Arial" w:cs="Arial"/>
          <w:color w:val="000000"/>
          <w:sz w:val="20"/>
          <w:szCs w:val="20"/>
        </w:rPr>
        <w:t xml:space="preserve">7.10. </w:t>
      </w:r>
      <w:r w:rsidR="00623EA9">
        <w:rPr>
          <w:rFonts w:ascii="Arial" w:eastAsia="Arial" w:hAnsi="Arial" w:cs="Arial"/>
          <w:color w:val="000000"/>
          <w:sz w:val="20"/>
          <w:szCs w:val="20"/>
        </w:rPr>
        <w:t xml:space="preserve">A habilitação será verificada por meio do </w:t>
      </w:r>
      <w:proofErr w:type="spellStart"/>
      <w:r w:rsidR="00623EA9">
        <w:rPr>
          <w:rFonts w:ascii="Arial" w:eastAsia="Arial" w:hAnsi="Arial" w:cs="Arial"/>
          <w:color w:val="000000"/>
          <w:sz w:val="20"/>
          <w:szCs w:val="20"/>
        </w:rPr>
        <w:t>Sicaf</w:t>
      </w:r>
      <w:proofErr w:type="spellEnd"/>
      <w:r w:rsidR="00623EA9">
        <w:rPr>
          <w:rFonts w:ascii="Arial" w:eastAsia="Arial" w:hAnsi="Arial" w:cs="Arial"/>
          <w:color w:val="000000"/>
          <w:sz w:val="20"/>
          <w:szCs w:val="20"/>
        </w:rPr>
        <w:t>, nos documentos por ele abrangidos.</w:t>
      </w:r>
    </w:p>
    <w:p w:rsidR="009A0565" w:rsidRDefault="008F5BA1"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lastRenderedPageBreak/>
        <w:t xml:space="preserve">7.10.1. </w:t>
      </w:r>
      <w:r w:rsidR="00623EA9">
        <w:rPr>
          <w:rFonts w:ascii="Arial" w:eastAsia="Arial" w:hAnsi="Arial" w:cs="Arial"/>
          <w:color w:val="000000"/>
          <w:sz w:val="20"/>
          <w:szCs w:val="20"/>
        </w:rPr>
        <w:t xml:space="preserve">Somente haverá a necessidade de comprovação do preenchimento de requisitos mediante apresentação dos documentos originais </w:t>
      </w:r>
      <w:proofErr w:type="spellStart"/>
      <w:proofErr w:type="gramStart"/>
      <w:r w:rsidR="00623EA9">
        <w:rPr>
          <w:rFonts w:ascii="Arial" w:eastAsia="Arial" w:hAnsi="Arial" w:cs="Arial"/>
          <w:color w:val="000000"/>
          <w:sz w:val="20"/>
          <w:szCs w:val="20"/>
        </w:rPr>
        <w:t>não-digitais</w:t>
      </w:r>
      <w:proofErr w:type="spellEnd"/>
      <w:proofErr w:type="gramEnd"/>
      <w:r w:rsidR="00623EA9">
        <w:rPr>
          <w:rFonts w:ascii="Arial" w:eastAsia="Arial" w:hAnsi="Arial" w:cs="Arial"/>
          <w:color w:val="000000"/>
          <w:sz w:val="20"/>
          <w:szCs w:val="20"/>
        </w:rPr>
        <w:t xml:space="preserve"> quando houver dúvida em relação à integridade do documento digital ou quando a lei expressamente o exigir. (</w:t>
      </w:r>
      <w:hyperlink r:id="rId41" w:anchor="art4">
        <w:r w:rsidR="00623EA9">
          <w:rPr>
            <w:rFonts w:ascii="Arial" w:eastAsia="Arial" w:hAnsi="Arial" w:cs="Arial"/>
            <w:color w:val="000080"/>
            <w:sz w:val="20"/>
            <w:szCs w:val="20"/>
            <w:u w:val="single"/>
          </w:rPr>
          <w:t>IN nº 3/2018, art. 4º, §1º, e art. 6º, §4º</w:t>
        </w:r>
      </w:hyperlink>
      <w:r w:rsidR="00623EA9">
        <w:rPr>
          <w:rFonts w:ascii="Arial" w:eastAsia="Arial" w:hAnsi="Arial" w:cs="Arial"/>
          <w:color w:val="000000"/>
          <w:sz w:val="20"/>
          <w:szCs w:val="20"/>
        </w:rPr>
        <w:t>).</w:t>
      </w:r>
    </w:p>
    <w:p w:rsidR="009A0565" w:rsidRDefault="008F5BA1"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7.11. </w:t>
      </w:r>
      <w:r w:rsidR="00623EA9">
        <w:rPr>
          <w:rFonts w:ascii="Arial" w:eastAsia="Arial" w:hAnsi="Arial" w:cs="Arial"/>
          <w:color w:val="000000"/>
          <w:sz w:val="20"/>
          <w:szCs w:val="20"/>
        </w:rPr>
        <w:t xml:space="preserve">É de responsabilidade </w:t>
      </w:r>
      <w:proofErr w:type="gramStart"/>
      <w:r w:rsidR="00623EA9">
        <w:rPr>
          <w:rFonts w:ascii="Arial" w:eastAsia="Arial" w:hAnsi="Arial" w:cs="Arial"/>
          <w:color w:val="000000"/>
          <w:sz w:val="20"/>
          <w:szCs w:val="20"/>
        </w:rPr>
        <w:t>do licitante conferir</w:t>
      </w:r>
      <w:proofErr w:type="gramEnd"/>
      <w:r w:rsidR="00623EA9">
        <w:rPr>
          <w:rFonts w:ascii="Arial" w:eastAsia="Arial" w:hAnsi="Arial" w:cs="Arial"/>
          <w:color w:val="000000"/>
          <w:sz w:val="20"/>
          <w:szCs w:val="20"/>
        </w:rPr>
        <w:t xml:space="preserve"> a exatidão dos seus dados cadastrais no </w:t>
      </w:r>
      <w:proofErr w:type="spellStart"/>
      <w:r w:rsidR="00623EA9">
        <w:rPr>
          <w:rFonts w:ascii="Arial" w:eastAsia="Arial" w:hAnsi="Arial" w:cs="Arial"/>
          <w:color w:val="000000"/>
          <w:sz w:val="20"/>
          <w:szCs w:val="20"/>
        </w:rPr>
        <w:t>Sicaf</w:t>
      </w:r>
      <w:proofErr w:type="spellEnd"/>
      <w:r w:rsidR="00623EA9">
        <w:rPr>
          <w:rFonts w:ascii="Arial" w:eastAsia="Arial" w:hAnsi="Arial" w:cs="Arial"/>
          <w:color w:val="000000"/>
          <w:sz w:val="20"/>
          <w:szCs w:val="20"/>
        </w:rPr>
        <w:t xml:space="preserve"> e mantê-los atualizados junto aos órgãos responsáveis pela informação, devendo proceder, imediatamente, à correção ou à alteração dos registros tão logo identifique incorreção ou aqueles se tornem desatualizados. (</w:t>
      </w:r>
      <w:hyperlink r:id="rId42">
        <w:r w:rsidR="00623EA9">
          <w:rPr>
            <w:rFonts w:ascii="Arial" w:eastAsia="Arial" w:hAnsi="Arial" w:cs="Arial"/>
            <w:color w:val="000080"/>
            <w:sz w:val="20"/>
            <w:szCs w:val="20"/>
            <w:u w:val="single"/>
          </w:rPr>
          <w:t xml:space="preserve">IN nº 3/2018, art. 7º, </w:t>
        </w:r>
      </w:hyperlink>
      <w:hyperlink r:id="rId43">
        <w:r w:rsidR="00623EA9">
          <w:rPr>
            <w:rFonts w:ascii="Arial" w:eastAsia="Arial" w:hAnsi="Arial" w:cs="Arial"/>
            <w:i/>
            <w:color w:val="000080"/>
            <w:sz w:val="20"/>
            <w:szCs w:val="20"/>
            <w:u w:val="single"/>
          </w:rPr>
          <w:t>caput</w:t>
        </w:r>
      </w:hyperlink>
      <w:r w:rsidR="00623EA9">
        <w:rPr>
          <w:rFonts w:ascii="Arial" w:eastAsia="Arial" w:hAnsi="Arial" w:cs="Arial"/>
          <w:color w:val="000000"/>
          <w:sz w:val="20"/>
          <w:szCs w:val="20"/>
        </w:rPr>
        <w:t>).</w:t>
      </w:r>
    </w:p>
    <w:p w:rsidR="009A0565" w:rsidRDefault="008F5BA1"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7.11.1. </w:t>
      </w:r>
      <w:r w:rsidR="00623EA9">
        <w:rPr>
          <w:rFonts w:ascii="Arial" w:eastAsia="Arial" w:hAnsi="Arial" w:cs="Arial"/>
          <w:color w:val="000000"/>
          <w:sz w:val="20"/>
          <w:szCs w:val="20"/>
        </w:rPr>
        <w:t>A não observância do disposto no item anterior poderá ensejar desclassificação no momento da habilitação. (</w:t>
      </w:r>
      <w:hyperlink r:id="rId44">
        <w:r w:rsidR="00623EA9">
          <w:rPr>
            <w:rFonts w:ascii="Arial" w:eastAsia="Arial" w:hAnsi="Arial" w:cs="Arial"/>
            <w:color w:val="000080"/>
            <w:sz w:val="20"/>
            <w:szCs w:val="20"/>
            <w:u w:val="single"/>
          </w:rPr>
          <w:t>IN nº 3/2018, art. 7º, parágrafo único</w:t>
        </w:r>
      </w:hyperlink>
      <w:r w:rsidR="00623EA9">
        <w:rPr>
          <w:rFonts w:ascii="Arial" w:eastAsia="Arial" w:hAnsi="Arial" w:cs="Arial"/>
          <w:color w:val="000000"/>
          <w:sz w:val="20"/>
          <w:szCs w:val="20"/>
        </w:rPr>
        <w:t>).</w:t>
      </w:r>
    </w:p>
    <w:p w:rsidR="009A0565" w:rsidRDefault="008F5BA1" w:rsidP="00BA57B3">
      <w:pPr>
        <w:pBdr>
          <w:top w:val="nil"/>
          <w:left w:val="nil"/>
          <w:bottom w:val="nil"/>
          <w:right w:val="nil"/>
          <w:between w:val="nil"/>
        </w:pBdr>
        <w:spacing w:before="288" w:after="288" w:line="312" w:lineRule="auto"/>
        <w:ind w:left="720"/>
        <w:jc w:val="both"/>
        <w:rPr>
          <w:rFonts w:ascii="Arial" w:eastAsia="Arial" w:hAnsi="Arial" w:cs="Arial"/>
          <w:i/>
          <w:color w:val="000000"/>
          <w:sz w:val="20"/>
          <w:szCs w:val="20"/>
        </w:rPr>
      </w:pPr>
      <w:r>
        <w:rPr>
          <w:rFonts w:ascii="Arial" w:eastAsia="Arial" w:hAnsi="Arial" w:cs="Arial"/>
          <w:color w:val="000000"/>
          <w:sz w:val="20"/>
          <w:szCs w:val="20"/>
        </w:rPr>
        <w:t xml:space="preserve">7.12. </w:t>
      </w:r>
      <w:r w:rsidR="00623EA9">
        <w:rPr>
          <w:rFonts w:ascii="Arial" w:eastAsia="Arial" w:hAnsi="Arial" w:cs="Arial"/>
          <w:color w:val="000000"/>
          <w:sz w:val="20"/>
          <w:szCs w:val="20"/>
        </w:rPr>
        <w:t>A verificação pelo pregoeiro, em sítios eletrônicos oficiais de órgãos e entidades emissores de certidões constitui meio legal de prova, para fins de habilitação.</w:t>
      </w:r>
    </w:p>
    <w:p w:rsidR="009A0565" w:rsidRDefault="008F5BA1"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bookmarkStart w:id="36" w:name="_heading=h.1hmsyys" w:colFirst="0" w:colLast="0"/>
      <w:bookmarkEnd w:id="36"/>
      <w:r>
        <w:rPr>
          <w:rFonts w:ascii="Arial" w:eastAsia="Arial" w:hAnsi="Arial" w:cs="Arial"/>
          <w:color w:val="000000"/>
          <w:sz w:val="20"/>
          <w:szCs w:val="20"/>
        </w:rPr>
        <w:t xml:space="preserve">7.12.1. </w:t>
      </w:r>
      <w:r w:rsidR="00623EA9">
        <w:rPr>
          <w:rFonts w:ascii="Arial" w:eastAsia="Arial" w:hAnsi="Arial" w:cs="Arial"/>
          <w:color w:val="000000"/>
          <w:sz w:val="20"/>
          <w:szCs w:val="20"/>
        </w:rPr>
        <w:t xml:space="preserve">Os documentos exigidos para habilitação que não estejam contemplados no </w:t>
      </w:r>
      <w:proofErr w:type="spellStart"/>
      <w:r w:rsidR="00623EA9">
        <w:rPr>
          <w:rFonts w:ascii="Arial" w:eastAsia="Arial" w:hAnsi="Arial" w:cs="Arial"/>
          <w:color w:val="000000"/>
          <w:sz w:val="20"/>
          <w:szCs w:val="20"/>
        </w:rPr>
        <w:t>Sicaf</w:t>
      </w:r>
      <w:proofErr w:type="spellEnd"/>
      <w:r w:rsidR="00623EA9">
        <w:rPr>
          <w:rFonts w:ascii="Arial" w:eastAsia="Arial" w:hAnsi="Arial" w:cs="Arial"/>
          <w:color w:val="000000"/>
          <w:sz w:val="20"/>
          <w:szCs w:val="20"/>
        </w:rPr>
        <w:t xml:space="preserve"> serão enviados por meio do sistema, em formato digital, no prazo de </w:t>
      </w:r>
      <w:proofErr w:type="gramStart"/>
      <w:r w:rsidRPr="008F5BA1">
        <w:rPr>
          <w:rFonts w:ascii="Arial" w:eastAsia="Arial" w:hAnsi="Arial" w:cs="Arial"/>
          <w:b/>
          <w:sz w:val="20"/>
          <w:szCs w:val="20"/>
        </w:rPr>
        <w:t>2</w:t>
      </w:r>
      <w:proofErr w:type="gramEnd"/>
      <w:r w:rsidRPr="008F5BA1">
        <w:rPr>
          <w:rFonts w:ascii="Arial" w:eastAsia="Arial" w:hAnsi="Arial" w:cs="Arial"/>
          <w:b/>
          <w:sz w:val="20"/>
          <w:szCs w:val="20"/>
        </w:rPr>
        <w:t xml:space="preserve"> (duas) horas,</w:t>
      </w:r>
      <w:r w:rsidR="00623EA9">
        <w:rPr>
          <w:rFonts w:ascii="Arial" w:eastAsia="Arial" w:hAnsi="Arial" w:cs="Arial"/>
          <w:color w:val="000000"/>
          <w:sz w:val="20"/>
          <w:szCs w:val="20"/>
        </w:rPr>
        <w:t xml:space="preserve"> prorrogável por igual período, contado da solicitação do pregoeiro.</w:t>
      </w:r>
    </w:p>
    <w:p w:rsidR="009A0565" w:rsidRDefault="008F5BA1"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7.2.2. </w:t>
      </w:r>
      <w:r w:rsidR="00623EA9">
        <w:rPr>
          <w:rFonts w:ascii="Arial" w:eastAsia="Arial" w:hAnsi="Arial" w:cs="Arial"/>
          <w:color w:val="000000"/>
          <w:sz w:val="20"/>
          <w:szCs w:val="20"/>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5">
        <w:r w:rsidR="00623EA9">
          <w:rPr>
            <w:rFonts w:ascii="Arial" w:eastAsia="Arial" w:hAnsi="Arial" w:cs="Arial"/>
            <w:color w:val="000080"/>
            <w:sz w:val="20"/>
            <w:szCs w:val="20"/>
            <w:u w:val="single"/>
          </w:rPr>
          <w:t xml:space="preserve">§ 1º do art. 36 e no § 1º do art. 39 da </w:t>
        </w:r>
      </w:hyperlink>
      <w:hyperlink r:id="rId46">
        <w:r w:rsidR="00623EA9">
          <w:rPr>
            <w:rFonts w:ascii="Arial" w:eastAsia="Arial" w:hAnsi="Arial" w:cs="Arial"/>
            <w:i/>
            <w:color w:val="000080"/>
            <w:sz w:val="20"/>
            <w:szCs w:val="20"/>
            <w:u w:val="single"/>
          </w:rPr>
          <w:t>Instrução Normativa SEGES nº 73, de 30 de setembro de 2022</w:t>
        </w:r>
      </w:hyperlink>
      <w:hyperlink r:id="rId47">
        <w:proofErr w:type="gramStart"/>
        <w:r w:rsidR="00623EA9">
          <w:rPr>
            <w:rFonts w:ascii="Arial" w:eastAsia="Arial" w:hAnsi="Arial" w:cs="Arial"/>
            <w:color w:val="000080"/>
            <w:sz w:val="20"/>
            <w:szCs w:val="20"/>
            <w:u w:val="single"/>
          </w:rPr>
          <w:t>.</w:t>
        </w:r>
        <w:proofErr w:type="gramEnd"/>
      </w:hyperlink>
    </w:p>
    <w:p w:rsidR="009A0565" w:rsidRDefault="008F5BA1" w:rsidP="00BA57B3">
      <w:pPr>
        <w:pBdr>
          <w:top w:val="nil"/>
          <w:left w:val="nil"/>
          <w:bottom w:val="nil"/>
          <w:right w:val="nil"/>
          <w:between w:val="nil"/>
        </w:pBdr>
        <w:spacing w:before="288" w:after="288" w:line="312" w:lineRule="auto"/>
        <w:ind w:left="720"/>
        <w:jc w:val="both"/>
        <w:rPr>
          <w:rFonts w:ascii="Arial" w:eastAsia="Arial" w:hAnsi="Arial" w:cs="Arial"/>
          <w:i/>
          <w:color w:val="000000"/>
          <w:sz w:val="20"/>
          <w:szCs w:val="20"/>
        </w:rPr>
      </w:pPr>
      <w:r>
        <w:rPr>
          <w:rFonts w:ascii="Arial" w:eastAsia="Arial" w:hAnsi="Arial" w:cs="Arial"/>
          <w:color w:val="000000"/>
          <w:sz w:val="20"/>
          <w:szCs w:val="20"/>
        </w:rPr>
        <w:t xml:space="preserve">7.13. </w:t>
      </w:r>
      <w:r w:rsidR="00623EA9">
        <w:rPr>
          <w:rFonts w:ascii="Arial" w:eastAsia="Arial" w:hAnsi="Arial" w:cs="Arial"/>
          <w:color w:val="000000"/>
          <w:sz w:val="20"/>
          <w:szCs w:val="20"/>
        </w:rPr>
        <w:t xml:space="preserve">A verificação no </w:t>
      </w:r>
      <w:proofErr w:type="spellStart"/>
      <w:r w:rsidR="00623EA9">
        <w:rPr>
          <w:rFonts w:ascii="Arial" w:eastAsia="Arial" w:hAnsi="Arial" w:cs="Arial"/>
          <w:color w:val="000000"/>
          <w:sz w:val="20"/>
          <w:szCs w:val="20"/>
        </w:rPr>
        <w:t>Sicaf</w:t>
      </w:r>
      <w:proofErr w:type="spellEnd"/>
      <w:r w:rsidR="00623EA9">
        <w:rPr>
          <w:rFonts w:ascii="Arial" w:eastAsia="Arial" w:hAnsi="Arial" w:cs="Arial"/>
          <w:color w:val="000000"/>
          <w:sz w:val="20"/>
          <w:szCs w:val="20"/>
        </w:rPr>
        <w:t xml:space="preserve"> ou a exigência dos documentos nele não contidos somente será feita em relação ao licitante vencedor.</w:t>
      </w:r>
    </w:p>
    <w:p w:rsidR="009A0565" w:rsidRDefault="008F5BA1"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7.13.1. </w:t>
      </w:r>
      <w:r w:rsidR="00623EA9">
        <w:rPr>
          <w:rFonts w:ascii="Arial" w:eastAsia="Arial" w:hAnsi="Arial" w:cs="Arial"/>
          <w:color w:val="000000"/>
          <w:sz w:val="20"/>
          <w:szCs w:val="20"/>
        </w:rPr>
        <w:t>Os documentos relativos à regularidade fiscal que constem do Termo de Referência somente serão exigidos, em qualquer caso, em momento posterior ao julgamento das propostas, e apenas do licitante mais bem classificado.</w:t>
      </w:r>
    </w:p>
    <w:p w:rsidR="009A0565" w:rsidRDefault="008F5BA1"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7.13.2. </w:t>
      </w:r>
      <w:r w:rsidR="00623EA9">
        <w:rPr>
          <w:rFonts w:ascii="Arial" w:eastAsia="Arial" w:hAnsi="Arial" w:cs="Arial"/>
          <w:color w:val="000000"/>
          <w:sz w:val="20"/>
          <w:szCs w:val="20"/>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rsidR="009A0565" w:rsidRDefault="003E1B0A" w:rsidP="00BA57B3">
      <w:pPr>
        <w:pBdr>
          <w:top w:val="nil"/>
          <w:left w:val="nil"/>
          <w:bottom w:val="nil"/>
          <w:right w:val="nil"/>
          <w:between w:val="nil"/>
        </w:pBdr>
        <w:spacing w:before="288" w:after="288" w:line="312" w:lineRule="auto"/>
        <w:ind w:left="720"/>
        <w:jc w:val="both"/>
        <w:rPr>
          <w:rFonts w:ascii="Arial" w:eastAsia="Arial" w:hAnsi="Arial" w:cs="Arial"/>
          <w:i/>
          <w:color w:val="000000"/>
          <w:sz w:val="20"/>
          <w:szCs w:val="20"/>
        </w:rPr>
      </w:pPr>
      <w:sdt>
        <w:sdtPr>
          <w:tag w:val="goog_rdk_21"/>
          <w:id w:val="16886116"/>
        </w:sdtPr>
        <w:sdtContent>
          <w:r w:rsidR="008F5BA1">
            <w:t xml:space="preserve">7.14. </w:t>
          </w:r>
        </w:sdtContent>
      </w:sdt>
      <w:r w:rsidR="00623EA9">
        <w:rPr>
          <w:rFonts w:ascii="Arial" w:eastAsia="Arial" w:hAnsi="Arial" w:cs="Arial"/>
          <w:color w:val="000000"/>
          <w:sz w:val="20"/>
          <w:szCs w:val="20"/>
        </w:rPr>
        <w:t>Após a entrega dos documentos para habilitação, não será permitida a substituição ou a apresentação de novos documentos, salvo em sede de diligência, para (</w:t>
      </w:r>
      <w:hyperlink r:id="rId48" w:anchor="art64">
        <w:r w:rsidR="00623EA9">
          <w:rPr>
            <w:rFonts w:ascii="Arial" w:eastAsia="Arial" w:hAnsi="Arial" w:cs="Arial"/>
            <w:color w:val="000080"/>
            <w:sz w:val="20"/>
            <w:szCs w:val="20"/>
            <w:u w:val="single"/>
          </w:rPr>
          <w:t>Lei 14.133/21, art. 64</w:t>
        </w:r>
      </w:hyperlink>
      <w:r w:rsidR="00623EA9">
        <w:rPr>
          <w:rFonts w:ascii="Arial" w:eastAsia="Arial" w:hAnsi="Arial" w:cs="Arial"/>
          <w:color w:val="000000"/>
          <w:sz w:val="20"/>
          <w:szCs w:val="20"/>
        </w:rPr>
        <w:t xml:space="preserve">, e </w:t>
      </w:r>
      <w:hyperlink r:id="rId49">
        <w:r w:rsidR="00623EA9">
          <w:rPr>
            <w:rFonts w:ascii="Arial" w:eastAsia="Arial" w:hAnsi="Arial" w:cs="Arial"/>
            <w:color w:val="000080"/>
            <w:sz w:val="20"/>
            <w:szCs w:val="20"/>
            <w:u w:val="single"/>
          </w:rPr>
          <w:t>IN 73/2022, art. 39, §4º</w:t>
        </w:r>
      </w:hyperlink>
      <w:r w:rsidR="00623EA9">
        <w:rPr>
          <w:rFonts w:ascii="Arial" w:eastAsia="Arial" w:hAnsi="Arial" w:cs="Arial"/>
          <w:color w:val="000000"/>
          <w:sz w:val="20"/>
          <w:szCs w:val="20"/>
        </w:rPr>
        <w:t>):</w:t>
      </w:r>
    </w:p>
    <w:p w:rsidR="009A0565" w:rsidRDefault="008F5BA1"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7.14.1. </w:t>
      </w:r>
      <w:proofErr w:type="gramStart"/>
      <w:r w:rsidR="00623EA9">
        <w:rPr>
          <w:rFonts w:ascii="Arial" w:eastAsia="Arial" w:hAnsi="Arial" w:cs="Arial"/>
          <w:color w:val="000000"/>
          <w:sz w:val="20"/>
          <w:szCs w:val="20"/>
        </w:rPr>
        <w:t>complementação</w:t>
      </w:r>
      <w:proofErr w:type="gramEnd"/>
      <w:r w:rsidR="00623EA9">
        <w:rPr>
          <w:rFonts w:ascii="Arial" w:eastAsia="Arial" w:hAnsi="Arial" w:cs="Arial"/>
          <w:color w:val="000000"/>
          <w:sz w:val="20"/>
          <w:szCs w:val="20"/>
        </w:rPr>
        <w:t xml:space="preserve"> de informações acerca dos documentos já apresentados pelos licitantes e desde que necessária para apurar fatos existentes à época da abertura do certame; e</w:t>
      </w:r>
    </w:p>
    <w:p w:rsidR="009A0565" w:rsidRDefault="008F5BA1"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7.14.2. </w:t>
      </w:r>
      <w:proofErr w:type="gramStart"/>
      <w:r w:rsidR="00623EA9">
        <w:rPr>
          <w:rFonts w:ascii="Arial" w:eastAsia="Arial" w:hAnsi="Arial" w:cs="Arial"/>
          <w:color w:val="000000"/>
          <w:sz w:val="20"/>
          <w:szCs w:val="20"/>
        </w:rPr>
        <w:t>atualização</w:t>
      </w:r>
      <w:proofErr w:type="gramEnd"/>
      <w:r w:rsidR="00623EA9">
        <w:rPr>
          <w:rFonts w:ascii="Arial" w:eastAsia="Arial" w:hAnsi="Arial" w:cs="Arial"/>
          <w:color w:val="000000"/>
          <w:sz w:val="20"/>
          <w:szCs w:val="20"/>
        </w:rPr>
        <w:t xml:space="preserve"> de documentos cuja validade tenha expirado após a data de recebimento das propostas;</w:t>
      </w:r>
    </w:p>
    <w:p w:rsidR="009A0565" w:rsidRDefault="008F5BA1" w:rsidP="00BA57B3">
      <w:pPr>
        <w:pBdr>
          <w:top w:val="nil"/>
          <w:left w:val="nil"/>
          <w:bottom w:val="nil"/>
          <w:right w:val="nil"/>
          <w:between w:val="nil"/>
        </w:pBdr>
        <w:spacing w:before="288" w:after="288" w:line="312" w:lineRule="auto"/>
        <w:ind w:left="720"/>
        <w:jc w:val="both"/>
        <w:rPr>
          <w:rFonts w:ascii="Arial" w:eastAsia="Arial" w:hAnsi="Arial" w:cs="Arial"/>
          <w:i/>
          <w:color w:val="000000"/>
          <w:sz w:val="20"/>
          <w:szCs w:val="20"/>
        </w:rPr>
      </w:pPr>
      <w:bookmarkStart w:id="37" w:name="_heading=h.41mghml" w:colFirst="0" w:colLast="0"/>
      <w:bookmarkEnd w:id="37"/>
      <w:r>
        <w:rPr>
          <w:rFonts w:ascii="Arial" w:eastAsia="Arial" w:hAnsi="Arial" w:cs="Arial"/>
          <w:color w:val="000000"/>
          <w:sz w:val="20"/>
          <w:szCs w:val="20"/>
        </w:rPr>
        <w:lastRenderedPageBreak/>
        <w:t xml:space="preserve">7.15. </w:t>
      </w:r>
      <w:r w:rsidR="00623EA9">
        <w:rPr>
          <w:rFonts w:ascii="Arial" w:eastAsia="Arial" w:hAnsi="Arial" w:cs="Arial"/>
          <w:color w:val="000000"/>
          <w:sz w:val="20"/>
          <w:szCs w:val="20"/>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00623EA9">
        <w:rPr>
          <w:rFonts w:ascii="Arial" w:eastAsia="Arial" w:hAnsi="Arial" w:cs="Arial"/>
          <w:color w:val="000000"/>
          <w:sz w:val="20"/>
          <w:szCs w:val="20"/>
        </w:rPr>
        <w:t>eﬁ</w:t>
      </w:r>
      <w:proofErr w:type="gramStart"/>
      <w:r w:rsidR="00623EA9">
        <w:rPr>
          <w:rFonts w:ascii="Arial" w:eastAsia="Arial" w:hAnsi="Arial" w:cs="Arial"/>
          <w:color w:val="000000"/>
          <w:sz w:val="20"/>
          <w:szCs w:val="20"/>
        </w:rPr>
        <w:t>cácia</w:t>
      </w:r>
      <w:proofErr w:type="spellEnd"/>
      <w:proofErr w:type="gramEnd"/>
      <w:r w:rsidR="00623EA9">
        <w:rPr>
          <w:rFonts w:ascii="Arial" w:eastAsia="Arial" w:hAnsi="Arial" w:cs="Arial"/>
          <w:color w:val="000000"/>
          <w:sz w:val="20"/>
          <w:szCs w:val="20"/>
        </w:rPr>
        <w:t xml:space="preserve"> para fins de habilitação e classificação.</w:t>
      </w:r>
    </w:p>
    <w:p w:rsidR="009A0565" w:rsidRDefault="008F5BA1" w:rsidP="00BA57B3">
      <w:pPr>
        <w:pBdr>
          <w:top w:val="nil"/>
          <w:left w:val="nil"/>
          <w:bottom w:val="nil"/>
          <w:right w:val="nil"/>
          <w:between w:val="nil"/>
        </w:pBdr>
        <w:spacing w:before="288" w:after="288" w:line="312" w:lineRule="auto"/>
        <w:ind w:left="720"/>
        <w:jc w:val="both"/>
        <w:rPr>
          <w:rFonts w:ascii="Arial" w:eastAsia="Arial" w:hAnsi="Arial" w:cs="Arial"/>
          <w:i/>
          <w:color w:val="000000"/>
          <w:sz w:val="20"/>
          <w:szCs w:val="20"/>
        </w:rPr>
      </w:pPr>
      <w:bookmarkStart w:id="38" w:name="_heading=h.2grqrue" w:colFirst="0" w:colLast="0"/>
      <w:bookmarkEnd w:id="38"/>
      <w:r>
        <w:rPr>
          <w:rFonts w:ascii="Arial" w:eastAsia="Arial" w:hAnsi="Arial" w:cs="Arial"/>
          <w:color w:val="000000"/>
          <w:sz w:val="20"/>
          <w:szCs w:val="20"/>
        </w:rPr>
        <w:t xml:space="preserve">7.16. </w:t>
      </w:r>
      <w:r w:rsidR="00623EA9">
        <w:rPr>
          <w:rFonts w:ascii="Arial" w:eastAsia="Arial" w:hAnsi="Arial" w:cs="Arial"/>
          <w:color w:val="000000"/>
          <w:sz w:val="20"/>
          <w:szCs w:val="20"/>
        </w:rPr>
        <w:t>Na hipótese de o licitante não atender às exigências para habilitação, o pregoeiro examinará a proposta subsequente e assim sucessivamente, na ordem de classificação, até a apuração de uma proposta que atenda ao presente edital, observado o prazo disposto no subitem 7.12.1.</w:t>
      </w:r>
    </w:p>
    <w:p w:rsidR="009A0565" w:rsidRDefault="008F5BA1" w:rsidP="00BA57B3">
      <w:pPr>
        <w:pBdr>
          <w:top w:val="nil"/>
          <w:left w:val="nil"/>
          <w:bottom w:val="nil"/>
          <w:right w:val="nil"/>
          <w:between w:val="nil"/>
        </w:pBdr>
        <w:spacing w:before="288" w:after="288" w:line="312" w:lineRule="auto"/>
        <w:ind w:left="720"/>
        <w:jc w:val="both"/>
        <w:rPr>
          <w:rFonts w:ascii="Arial" w:eastAsia="Arial" w:hAnsi="Arial" w:cs="Arial"/>
          <w:i/>
          <w:color w:val="000000"/>
          <w:sz w:val="20"/>
          <w:szCs w:val="20"/>
        </w:rPr>
      </w:pPr>
      <w:bookmarkStart w:id="39" w:name="_heading=h.vx1227" w:colFirst="0" w:colLast="0"/>
      <w:bookmarkEnd w:id="39"/>
      <w:r>
        <w:rPr>
          <w:rFonts w:ascii="Arial" w:eastAsia="Arial" w:hAnsi="Arial" w:cs="Arial"/>
          <w:color w:val="000000"/>
          <w:sz w:val="20"/>
          <w:szCs w:val="20"/>
        </w:rPr>
        <w:t xml:space="preserve">7.17. </w:t>
      </w:r>
      <w:r w:rsidR="00623EA9">
        <w:rPr>
          <w:rFonts w:ascii="Arial" w:eastAsia="Arial" w:hAnsi="Arial" w:cs="Arial"/>
          <w:color w:val="000000"/>
          <w:sz w:val="20"/>
          <w:szCs w:val="20"/>
        </w:rPr>
        <w:t xml:space="preserve">Somente serão disponibilizados para acesso público os documentos de habilitação do licitante cuja proposta atenda ao edital de licitação, </w:t>
      </w:r>
      <w:proofErr w:type="gramStart"/>
      <w:r w:rsidR="00623EA9">
        <w:rPr>
          <w:rFonts w:ascii="Arial" w:eastAsia="Arial" w:hAnsi="Arial" w:cs="Arial"/>
          <w:color w:val="000000"/>
          <w:sz w:val="20"/>
          <w:szCs w:val="20"/>
        </w:rPr>
        <w:t>após</w:t>
      </w:r>
      <w:proofErr w:type="gramEnd"/>
      <w:r w:rsidR="00623EA9">
        <w:rPr>
          <w:rFonts w:ascii="Arial" w:eastAsia="Arial" w:hAnsi="Arial" w:cs="Arial"/>
          <w:color w:val="000000"/>
          <w:sz w:val="20"/>
          <w:szCs w:val="20"/>
        </w:rPr>
        <w:t xml:space="preserve"> concluídos os procedimentos de que trata o subitem anterior.</w:t>
      </w:r>
    </w:p>
    <w:p w:rsidR="009A0565" w:rsidRDefault="008F5BA1" w:rsidP="00BA57B3">
      <w:pPr>
        <w:pBdr>
          <w:top w:val="nil"/>
          <w:left w:val="nil"/>
          <w:bottom w:val="nil"/>
          <w:right w:val="nil"/>
          <w:between w:val="nil"/>
        </w:pBdr>
        <w:spacing w:before="288" w:after="288" w:line="312" w:lineRule="auto"/>
        <w:ind w:left="720"/>
        <w:jc w:val="both"/>
        <w:rPr>
          <w:rFonts w:ascii="Arial" w:eastAsia="Arial" w:hAnsi="Arial" w:cs="Arial"/>
          <w:i/>
          <w:color w:val="000000"/>
          <w:sz w:val="20"/>
          <w:szCs w:val="20"/>
        </w:rPr>
      </w:pPr>
      <w:r>
        <w:rPr>
          <w:rFonts w:ascii="Arial" w:eastAsia="Arial" w:hAnsi="Arial" w:cs="Arial"/>
          <w:color w:val="000000"/>
          <w:sz w:val="20"/>
          <w:szCs w:val="20"/>
        </w:rPr>
        <w:t xml:space="preserve">7.18. </w:t>
      </w:r>
      <w:r w:rsidR="00623EA9">
        <w:rPr>
          <w:rFonts w:ascii="Arial" w:eastAsia="Arial" w:hAnsi="Arial" w:cs="Arial"/>
          <w:color w:val="000000"/>
          <w:sz w:val="20"/>
          <w:szCs w:val="20"/>
        </w:rPr>
        <w:t>A comprovação de regularidade fiscal e trabalhista das microempresas e das empresas de pequeno porte somente será exigida para efeito de contratação, e não como condição para participação na licitação (</w:t>
      </w:r>
      <w:hyperlink r:id="rId50" w:anchor="art4">
        <w:r w:rsidR="00623EA9">
          <w:rPr>
            <w:rFonts w:ascii="Arial" w:eastAsia="Arial" w:hAnsi="Arial" w:cs="Arial"/>
            <w:color w:val="000080"/>
            <w:sz w:val="20"/>
            <w:szCs w:val="20"/>
            <w:u w:val="single"/>
          </w:rPr>
          <w:t>art. 4º do Decreto nº 8.538/2015</w:t>
        </w:r>
      </w:hyperlink>
      <w:r w:rsidR="00623EA9">
        <w:rPr>
          <w:rFonts w:ascii="Arial" w:eastAsia="Arial" w:hAnsi="Arial" w:cs="Arial"/>
          <w:color w:val="000000"/>
          <w:sz w:val="20"/>
          <w:szCs w:val="20"/>
        </w:rPr>
        <w:t>).</w:t>
      </w:r>
    </w:p>
    <w:p w:rsidR="009A0565" w:rsidRDefault="008F5BA1" w:rsidP="00BA57B3">
      <w:pPr>
        <w:pBdr>
          <w:top w:val="nil"/>
          <w:left w:val="nil"/>
          <w:bottom w:val="nil"/>
          <w:right w:val="nil"/>
          <w:between w:val="nil"/>
        </w:pBdr>
        <w:spacing w:before="288" w:after="288" w:line="312" w:lineRule="auto"/>
        <w:ind w:left="720"/>
        <w:jc w:val="both"/>
        <w:rPr>
          <w:rFonts w:ascii="Arial" w:eastAsia="Arial" w:hAnsi="Arial" w:cs="Arial"/>
          <w:i/>
          <w:color w:val="000000"/>
          <w:sz w:val="20"/>
          <w:szCs w:val="20"/>
        </w:rPr>
      </w:pPr>
      <w:r>
        <w:rPr>
          <w:rFonts w:ascii="Arial" w:eastAsia="Arial" w:hAnsi="Arial" w:cs="Arial"/>
          <w:color w:val="000000"/>
          <w:sz w:val="20"/>
          <w:szCs w:val="20"/>
        </w:rPr>
        <w:t xml:space="preserve">7.19. </w:t>
      </w:r>
      <w:r w:rsidR="00623EA9">
        <w:rPr>
          <w:rFonts w:ascii="Arial" w:eastAsia="Arial" w:hAnsi="Arial" w:cs="Arial"/>
          <w:color w:val="000000"/>
          <w:sz w:val="20"/>
          <w:szCs w:val="20"/>
        </w:rPr>
        <w:t>Quando a fase de habilitação anteceder a de julgamento e já tiver sido encerrada, não caberá exclusão de licitante por motivo relacionado à habilitação, salvo em razão de fatos supervenientes ou só conhecidos após o julgamento.</w:t>
      </w:r>
    </w:p>
    <w:p w:rsidR="009A0565" w:rsidRDefault="008F5BA1" w:rsidP="00BA57B3">
      <w:pPr>
        <w:keepNext/>
        <w:keepLines/>
        <w:pBdr>
          <w:top w:val="nil"/>
          <w:left w:val="nil"/>
          <w:bottom w:val="nil"/>
          <w:right w:val="nil"/>
          <w:between w:val="nil"/>
        </w:pBdr>
        <w:tabs>
          <w:tab w:val="left" w:pos="567"/>
        </w:tabs>
        <w:spacing w:before="288" w:after="288" w:line="312" w:lineRule="auto"/>
        <w:ind w:left="1286"/>
        <w:jc w:val="both"/>
      </w:pPr>
      <w:bookmarkStart w:id="40" w:name="_heading=h.3fwokq0" w:colFirst="0" w:colLast="0"/>
      <w:bookmarkEnd w:id="40"/>
      <w:r>
        <w:rPr>
          <w:rFonts w:ascii="Arial" w:eastAsia="Arial" w:hAnsi="Arial" w:cs="Arial"/>
          <w:b/>
          <w:color w:val="000000"/>
          <w:sz w:val="20"/>
          <w:szCs w:val="20"/>
        </w:rPr>
        <w:t xml:space="preserve">8. </w:t>
      </w:r>
      <w:r w:rsidR="00623EA9">
        <w:rPr>
          <w:rFonts w:ascii="Arial" w:eastAsia="Arial" w:hAnsi="Arial" w:cs="Arial"/>
          <w:b/>
          <w:color w:val="000000"/>
          <w:sz w:val="20"/>
          <w:szCs w:val="20"/>
        </w:rPr>
        <w:t>DOS RECURSOS</w:t>
      </w:r>
    </w:p>
    <w:p w:rsidR="009A0565" w:rsidRDefault="008F5BA1"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8.1. </w:t>
      </w:r>
      <w:r w:rsidR="00623EA9">
        <w:rPr>
          <w:rFonts w:ascii="Arial" w:eastAsia="Arial" w:hAnsi="Arial" w:cs="Arial"/>
          <w:color w:val="000000"/>
          <w:sz w:val="20"/>
          <w:szCs w:val="20"/>
        </w:rPr>
        <w:t xml:space="preserve">A interposição de recurso referente ao julgamento das propostas, à habilitação ou inabilitação de licitantes, à anulação ou revogação da licitação, observará o disposto no </w:t>
      </w:r>
      <w:hyperlink r:id="rId51" w:anchor="art165">
        <w:r w:rsidR="00623EA9">
          <w:rPr>
            <w:rFonts w:ascii="Arial" w:eastAsia="Arial" w:hAnsi="Arial" w:cs="Arial"/>
            <w:color w:val="000080"/>
            <w:sz w:val="20"/>
            <w:szCs w:val="20"/>
            <w:u w:val="single"/>
          </w:rPr>
          <w:t>art. 165 da Lei nº 14.133, de 2021</w:t>
        </w:r>
      </w:hyperlink>
      <w:r w:rsidR="00623EA9">
        <w:rPr>
          <w:rFonts w:ascii="Arial" w:eastAsia="Arial" w:hAnsi="Arial" w:cs="Arial"/>
          <w:color w:val="000000"/>
          <w:sz w:val="20"/>
          <w:szCs w:val="20"/>
        </w:rPr>
        <w:t>.</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8.2. </w:t>
      </w:r>
      <w:r w:rsidR="00623EA9">
        <w:rPr>
          <w:rFonts w:ascii="Arial" w:eastAsia="Arial" w:hAnsi="Arial" w:cs="Arial"/>
          <w:color w:val="000000"/>
          <w:sz w:val="20"/>
          <w:szCs w:val="20"/>
        </w:rPr>
        <w:t xml:space="preserve">O prazo recursal é de </w:t>
      </w:r>
      <w:proofErr w:type="gramStart"/>
      <w:r w:rsidR="00623EA9">
        <w:rPr>
          <w:rFonts w:ascii="Arial" w:eastAsia="Arial" w:hAnsi="Arial" w:cs="Arial"/>
          <w:color w:val="000000"/>
          <w:sz w:val="20"/>
          <w:szCs w:val="20"/>
        </w:rPr>
        <w:t>3</w:t>
      </w:r>
      <w:proofErr w:type="gramEnd"/>
      <w:r w:rsidR="00623EA9">
        <w:rPr>
          <w:rFonts w:ascii="Arial" w:eastAsia="Arial" w:hAnsi="Arial" w:cs="Arial"/>
          <w:color w:val="000000"/>
          <w:sz w:val="20"/>
          <w:szCs w:val="20"/>
        </w:rPr>
        <w:t xml:space="preserve"> (três) dias úteis, contados da data de intimação ou de lavratura da ata.</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8.3. </w:t>
      </w:r>
      <w:r w:rsidR="00623EA9">
        <w:rPr>
          <w:rFonts w:ascii="Arial" w:eastAsia="Arial" w:hAnsi="Arial" w:cs="Arial"/>
          <w:color w:val="000000"/>
          <w:sz w:val="20"/>
          <w:szCs w:val="20"/>
        </w:rPr>
        <w:t>Quando o recurso apresentado impugnar o julgamento das propostas ou o ato de habilitação ou inabilitação do licitante:</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8.3.1. </w:t>
      </w:r>
      <w:proofErr w:type="gramStart"/>
      <w:r w:rsidR="00623EA9">
        <w:rPr>
          <w:rFonts w:ascii="Arial" w:eastAsia="Arial" w:hAnsi="Arial" w:cs="Arial"/>
          <w:color w:val="000000"/>
          <w:sz w:val="20"/>
          <w:szCs w:val="20"/>
        </w:rPr>
        <w:t>a</w:t>
      </w:r>
      <w:proofErr w:type="gramEnd"/>
      <w:r w:rsidR="00623EA9">
        <w:rPr>
          <w:rFonts w:ascii="Arial" w:eastAsia="Arial" w:hAnsi="Arial" w:cs="Arial"/>
          <w:color w:val="000000"/>
          <w:sz w:val="20"/>
          <w:szCs w:val="20"/>
        </w:rPr>
        <w:t xml:space="preserve"> intenção de recorrer deverá ser manifestada imediatamente, sob pena de preclusão;</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sz w:val="20"/>
          <w:szCs w:val="20"/>
        </w:rPr>
        <w:t xml:space="preserve">8.3.2. </w:t>
      </w:r>
      <w:proofErr w:type="gramStart"/>
      <w:r w:rsidR="00623EA9">
        <w:rPr>
          <w:rFonts w:ascii="Arial" w:eastAsia="Arial" w:hAnsi="Arial" w:cs="Arial"/>
          <w:sz w:val="20"/>
          <w:szCs w:val="20"/>
        </w:rPr>
        <w:t>o</w:t>
      </w:r>
      <w:proofErr w:type="gramEnd"/>
      <w:r w:rsidR="00623EA9">
        <w:rPr>
          <w:rFonts w:ascii="Arial" w:eastAsia="Arial" w:hAnsi="Arial" w:cs="Arial"/>
          <w:sz w:val="20"/>
          <w:szCs w:val="20"/>
        </w:rPr>
        <w:t xml:space="preserve"> prazo para a manifestação da intenção de recorrer não será inferior a 10(dez) minutos;</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8.3.3. </w:t>
      </w:r>
      <w:proofErr w:type="gramStart"/>
      <w:r w:rsidR="00623EA9">
        <w:rPr>
          <w:rFonts w:ascii="Arial" w:eastAsia="Arial" w:hAnsi="Arial" w:cs="Arial"/>
          <w:color w:val="000000"/>
          <w:sz w:val="20"/>
          <w:szCs w:val="20"/>
        </w:rPr>
        <w:t>o</w:t>
      </w:r>
      <w:proofErr w:type="gramEnd"/>
      <w:r w:rsidR="00623EA9">
        <w:rPr>
          <w:rFonts w:ascii="Arial" w:eastAsia="Arial" w:hAnsi="Arial" w:cs="Arial"/>
          <w:color w:val="000000"/>
          <w:sz w:val="20"/>
          <w:szCs w:val="20"/>
        </w:rPr>
        <w:t xml:space="preserve"> prazo para apresentação das razões recursais será iniciado na data de intimação ou de lavratura da ata de habilitação ou inabilitação;</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8.3.4. </w:t>
      </w:r>
      <w:proofErr w:type="gramStart"/>
      <w:r w:rsidR="00623EA9">
        <w:rPr>
          <w:rFonts w:ascii="Arial" w:eastAsia="Arial" w:hAnsi="Arial" w:cs="Arial"/>
          <w:color w:val="000000"/>
          <w:sz w:val="20"/>
          <w:szCs w:val="20"/>
        </w:rPr>
        <w:t>na</w:t>
      </w:r>
      <w:proofErr w:type="gramEnd"/>
      <w:r w:rsidR="00623EA9">
        <w:rPr>
          <w:rFonts w:ascii="Arial" w:eastAsia="Arial" w:hAnsi="Arial" w:cs="Arial"/>
          <w:color w:val="000000"/>
          <w:sz w:val="20"/>
          <w:szCs w:val="20"/>
        </w:rPr>
        <w:t xml:space="preserve"> hipótese de adoção da inversão de fases prevista no </w:t>
      </w:r>
      <w:hyperlink r:id="rId52" w:anchor="art17%C2%A71">
        <w:r w:rsidR="00623EA9">
          <w:rPr>
            <w:rFonts w:ascii="Arial" w:eastAsia="Arial" w:hAnsi="Arial" w:cs="Arial"/>
            <w:color w:val="000080"/>
            <w:sz w:val="20"/>
            <w:szCs w:val="20"/>
            <w:u w:val="single"/>
          </w:rPr>
          <w:t>§ 1º do art. 17 da Lei nº 14.133, de 2021</w:t>
        </w:r>
      </w:hyperlink>
      <w:r w:rsidR="00623EA9">
        <w:rPr>
          <w:rFonts w:ascii="Arial" w:eastAsia="Arial" w:hAnsi="Arial" w:cs="Arial"/>
          <w:color w:val="000000"/>
          <w:sz w:val="20"/>
          <w:szCs w:val="20"/>
        </w:rPr>
        <w:t>, o prazo para apresentação das razões recursais será iniciado na data de intimação da ata de julgamento.</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8.4. </w:t>
      </w:r>
      <w:r w:rsidR="00623EA9">
        <w:rPr>
          <w:rFonts w:ascii="Arial" w:eastAsia="Arial" w:hAnsi="Arial" w:cs="Arial"/>
          <w:color w:val="000000"/>
          <w:sz w:val="20"/>
          <w:szCs w:val="20"/>
        </w:rPr>
        <w:t>Os recursos deverão ser encaminhados em campo próprio do sistema.</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lastRenderedPageBreak/>
        <w:t xml:space="preserve">8.5. </w:t>
      </w:r>
      <w:r w:rsidR="00623EA9">
        <w:rPr>
          <w:rFonts w:ascii="Arial" w:eastAsia="Arial" w:hAnsi="Arial" w:cs="Arial"/>
          <w:color w:val="000000"/>
          <w:sz w:val="20"/>
          <w:szCs w:val="20"/>
        </w:rPr>
        <w:t xml:space="preserve">O recurso será dirigido à autoridade que tiver editado o ato ou proferido a decisão recorrida, a qual poderá reconsiderar sua decisão no prazo de </w:t>
      </w:r>
      <w:proofErr w:type="gramStart"/>
      <w:r w:rsidR="00623EA9">
        <w:rPr>
          <w:rFonts w:ascii="Arial" w:eastAsia="Arial" w:hAnsi="Arial" w:cs="Arial"/>
          <w:color w:val="000000"/>
          <w:sz w:val="20"/>
          <w:szCs w:val="20"/>
        </w:rPr>
        <w:t>3</w:t>
      </w:r>
      <w:proofErr w:type="gramEnd"/>
      <w:r w:rsidR="00623EA9">
        <w:rPr>
          <w:rFonts w:ascii="Arial" w:eastAsia="Arial" w:hAnsi="Arial" w:cs="Arial"/>
          <w:color w:val="000000"/>
          <w:sz w:val="20"/>
          <w:szCs w:val="20"/>
        </w:rPr>
        <w:t xml:space="preserve"> (três) dias úteis, ou, nesse mesmo prazo, encaminhar recurso para a autoridade superior, a qual deverá proferir sua decisão no prazo de 10 (dez) dias úteis, contado do recebimento dos autos.</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8.6. </w:t>
      </w:r>
      <w:r w:rsidR="00623EA9">
        <w:rPr>
          <w:rFonts w:ascii="Arial" w:eastAsia="Arial" w:hAnsi="Arial" w:cs="Arial"/>
          <w:color w:val="000000"/>
          <w:sz w:val="20"/>
          <w:szCs w:val="20"/>
        </w:rPr>
        <w:t xml:space="preserve">Os recursos interpostos fora do prazo não serão conhecidos. </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8.7. </w:t>
      </w:r>
      <w:r w:rsidR="00623EA9">
        <w:rPr>
          <w:rFonts w:ascii="Arial" w:eastAsia="Arial" w:hAnsi="Arial" w:cs="Arial"/>
          <w:color w:val="000000"/>
          <w:sz w:val="20"/>
          <w:szCs w:val="20"/>
        </w:rPr>
        <w:t xml:space="preserve">O prazo para apresentação de contrarrazões ao recurso pelos demais licitantes será de </w:t>
      </w:r>
      <w:proofErr w:type="gramStart"/>
      <w:r w:rsidR="00623EA9">
        <w:rPr>
          <w:rFonts w:ascii="Arial" w:eastAsia="Arial" w:hAnsi="Arial" w:cs="Arial"/>
          <w:color w:val="000000"/>
          <w:sz w:val="20"/>
          <w:szCs w:val="20"/>
        </w:rPr>
        <w:t>3</w:t>
      </w:r>
      <w:proofErr w:type="gramEnd"/>
      <w:r w:rsidR="00623EA9">
        <w:rPr>
          <w:rFonts w:ascii="Arial" w:eastAsia="Arial" w:hAnsi="Arial" w:cs="Arial"/>
          <w:color w:val="000000"/>
          <w:sz w:val="20"/>
          <w:szCs w:val="20"/>
        </w:rPr>
        <w:t xml:space="preserve"> (três) dias úteis, contados da data da intimação pessoal ou da divulgação da interposição do recurso, assegurada a vista imediata dos elementos indispensáveis à defesa de seus interesses.</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8.8. </w:t>
      </w:r>
      <w:r w:rsidR="00623EA9">
        <w:rPr>
          <w:rFonts w:ascii="Arial" w:eastAsia="Arial" w:hAnsi="Arial" w:cs="Arial"/>
          <w:color w:val="000000"/>
          <w:sz w:val="20"/>
          <w:szCs w:val="20"/>
        </w:rPr>
        <w:t xml:space="preserve">O </w:t>
      </w:r>
      <w:r w:rsidR="00623EA9">
        <w:rPr>
          <w:rFonts w:ascii="Arial" w:eastAsia="Arial" w:hAnsi="Arial" w:cs="Arial"/>
          <w:b/>
          <w:color w:val="000000"/>
          <w:sz w:val="20"/>
          <w:szCs w:val="20"/>
        </w:rPr>
        <w:t>recurso</w:t>
      </w:r>
      <w:r w:rsidR="00623EA9">
        <w:rPr>
          <w:rFonts w:ascii="Arial" w:eastAsia="Arial" w:hAnsi="Arial" w:cs="Arial"/>
          <w:color w:val="000000"/>
          <w:sz w:val="20"/>
          <w:szCs w:val="20"/>
        </w:rPr>
        <w:t xml:space="preserve"> e o pedido de reconsideração terão </w:t>
      </w:r>
      <w:r w:rsidR="00623EA9">
        <w:rPr>
          <w:rFonts w:ascii="Arial" w:eastAsia="Arial" w:hAnsi="Arial" w:cs="Arial"/>
          <w:b/>
          <w:color w:val="000000"/>
          <w:sz w:val="20"/>
          <w:szCs w:val="20"/>
        </w:rPr>
        <w:t>efeito</w:t>
      </w:r>
      <w:r w:rsidR="00623EA9">
        <w:rPr>
          <w:rFonts w:ascii="Arial" w:eastAsia="Arial" w:hAnsi="Arial" w:cs="Arial"/>
          <w:color w:val="000000"/>
          <w:sz w:val="20"/>
          <w:szCs w:val="20"/>
        </w:rPr>
        <w:t xml:space="preserve"> </w:t>
      </w:r>
      <w:r w:rsidR="00623EA9">
        <w:rPr>
          <w:rFonts w:ascii="Arial" w:eastAsia="Arial" w:hAnsi="Arial" w:cs="Arial"/>
          <w:b/>
          <w:color w:val="000000"/>
          <w:sz w:val="20"/>
          <w:szCs w:val="20"/>
        </w:rPr>
        <w:t>suspensivo</w:t>
      </w:r>
      <w:r w:rsidR="00623EA9">
        <w:rPr>
          <w:rFonts w:ascii="Arial" w:eastAsia="Arial" w:hAnsi="Arial" w:cs="Arial"/>
          <w:color w:val="000000"/>
          <w:sz w:val="20"/>
          <w:szCs w:val="20"/>
        </w:rPr>
        <w:t xml:space="preserve"> do ato ou da decisão recorrida até que sobrevenha decisão final da autoridade competente. </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8.9. O </w:t>
      </w:r>
      <w:r w:rsidR="00623EA9">
        <w:rPr>
          <w:rFonts w:ascii="Arial" w:eastAsia="Arial" w:hAnsi="Arial" w:cs="Arial"/>
          <w:color w:val="000000"/>
          <w:sz w:val="20"/>
          <w:szCs w:val="20"/>
        </w:rPr>
        <w:t xml:space="preserve">acolhimento do recurso invalida tão somente os atos insuscetíveis de aproveitamento. </w:t>
      </w:r>
    </w:p>
    <w:p w:rsidR="009A0565" w:rsidRDefault="004455B8" w:rsidP="00BA57B3">
      <w:pPr>
        <w:keepNext/>
        <w:keepLines/>
        <w:pBdr>
          <w:top w:val="nil"/>
          <w:left w:val="nil"/>
          <w:bottom w:val="nil"/>
          <w:right w:val="nil"/>
          <w:between w:val="nil"/>
        </w:pBdr>
        <w:tabs>
          <w:tab w:val="left" w:pos="567"/>
        </w:tabs>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8.10. </w:t>
      </w:r>
      <w:r w:rsidR="00623EA9" w:rsidRPr="008F5BA1">
        <w:rPr>
          <w:rFonts w:ascii="Arial" w:eastAsia="Arial" w:hAnsi="Arial" w:cs="Arial"/>
          <w:color w:val="000000"/>
          <w:sz w:val="20"/>
          <w:szCs w:val="20"/>
        </w:rPr>
        <w:t>Os autos do processo permanecerão com vist</w:t>
      </w:r>
      <w:r w:rsidR="008F5BA1">
        <w:rPr>
          <w:rFonts w:ascii="Arial" w:eastAsia="Arial" w:hAnsi="Arial" w:cs="Arial"/>
          <w:color w:val="000000"/>
          <w:sz w:val="20"/>
          <w:szCs w:val="20"/>
        </w:rPr>
        <w:t>a franqueada aos interessados na Rua Vicente Leite, n° 1281, Bairro Aldeota, Fortaleza-CE.</w:t>
      </w:r>
    </w:p>
    <w:bookmarkStart w:id="41" w:name="_heading=h.1v1yuxt" w:colFirst="0" w:colLast="0"/>
    <w:bookmarkEnd w:id="41"/>
    <w:p w:rsidR="009A0565" w:rsidRDefault="003E1B0A" w:rsidP="00BA57B3">
      <w:pPr>
        <w:keepNext/>
        <w:keepLines/>
        <w:pBdr>
          <w:top w:val="nil"/>
          <w:left w:val="nil"/>
          <w:bottom w:val="nil"/>
          <w:right w:val="nil"/>
          <w:between w:val="nil"/>
        </w:pBdr>
        <w:tabs>
          <w:tab w:val="left" w:pos="567"/>
        </w:tabs>
        <w:spacing w:before="288" w:after="288" w:line="312" w:lineRule="auto"/>
        <w:ind w:left="1286"/>
        <w:jc w:val="both"/>
        <w:rPr>
          <w:rFonts w:ascii="Arial" w:eastAsia="Arial" w:hAnsi="Arial" w:cs="Arial"/>
          <w:b/>
          <w:color w:val="000000"/>
          <w:sz w:val="18"/>
          <w:szCs w:val="18"/>
        </w:rPr>
      </w:pPr>
      <w:sdt>
        <w:sdtPr>
          <w:tag w:val="goog_rdk_22"/>
          <w:id w:val="16886117"/>
        </w:sdtPr>
        <w:sdtEndPr>
          <w:rPr>
            <w:rFonts w:ascii="Arial" w:eastAsia="Arial" w:hAnsi="Arial" w:cs="Arial"/>
            <w:b/>
            <w:color w:val="000000"/>
            <w:sz w:val="20"/>
            <w:szCs w:val="20"/>
          </w:rPr>
        </w:sdtEndPr>
        <w:sdtContent>
          <w:r w:rsidR="004455B8" w:rsidRPr="004455B8">
            <w:rPr>
              <w:rFonts w:ascii="Arial" w:hAnsi="Arial" w:cs="Arial"/>
              <w:b/>
              <w:sz w:val="20"/>
              <w:szCs w:val="20"/>
            </w:rPr>
            <w:t>9</w:t>
          </w:r>
          <w:r w:rsidR="004455B8">
            <w:t xml:space="preserve">. </w:t>
          </w:r>
        </w:sdtContent>
      </w:sdt>
      <w:r w:rsidR="00623EA9" w:rsidRPr="008F5BA1">
        <w:rPr>
          <w:rFonts w:ascii="Arial" w:eastAsia="Arial" w:hAnsi="Arial" w:cs="Arial"/>
          <w:b/>
          <w:color w:val="000000"/>
          <w:sz w:val="20"/>
          <w:szCs w:val="20"/>
        </w:rPr>
        <w:t>DAS INFRAÇÕES ADMINISTRATIVAS E SANÇÕE</w:t>
      </w:r>
      <w:r w:rsidR="00623EA9">
        <w:rPr>
          <w:rFonts w:ascii="Arial" w:eastAsia="Arial" w:hAnsi="Arial" w:cs="Arial"/>
          <w:b/>
          <w:color w:val="000000"/>
          <w:sz w:val="20"/>
          <w:szCs w:val="20"/>
        </w:rPr>
        <w:t>S</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9.1. </w:t>
      </w:r>
      <w:r w:rsidR="00623EA9">
        <w:rPr>
          <w:rFonts w:ascii="Arial" w:eastAsia="Arial" w:hAnsi="Arial" w:cs="Arial"/>
          <w:color w:val="000000"/>
          <w:sz w:val="20"/>
          <w:szCs w:val="20"/>
        </w:rPr>
        <w:t xml:space="preserve">Comete infração administrativa, nos termos da lei, o licitante que, com dolo ou culpa: </w:t>
      </w:r>
    </w:p>
    <w:p w:rsidR="009A0565" w:rsidRDefault="004455B8" w:rsidP="00BA57B3">
      <w:pPr>
        <w:pBdr>
          <w:top w:val="nil"/>
          <w:left w:val="nil"/>
          <w:bottom w:val="nil"/>
          <w:right w:val="nil"/>
          <w:between w:val="nil"/>
        </w:pBdr>
        <w:spacing w:before="288" w:after="288" w:line="312" w:lineRule="auto"/>
        <w:ind w:left="720"/>
        <w:jc w:val="both"/>
      </w:pPr>
      <w:bookmarkStart w:id="42" w:name="_heading=h.4f1mdlm" w:colFirst="0" w:colLast="0"/>
      <w:bookmarkEnd w:id="42"/>
      <w:r>
        <w:rPr>
          <w:rFonts w:ascii="Arial" w:eastAsia="Arial" w:hAnsi="Arial" w:cs="Arial"/>
          <w:color w:val="000000"/>
          <w:sz w:val="20"/>
          <w:szCs w:val="20"/>
        </w:rPr>
        <w:t xml:space="preserve">9.1.1. </w:t>
      </w:r>
      <w:proofErr w:type="gramStart"/>
      <w:r w:rsidR="00623EA9">
        <w:rPr>
          <w:rFonts w:ascii="Arial" w:eastAsia="Arial" w:hAnsi="Arial" w:cs="Arial"/>
          <w:color w:val="000000"/>
          <w:sz w:val="20"/>
          <w:szCs w:val="20"/>
        </w:rPr>
        <w:t>deixar</w:t>
      </w:r>
      <w:proofErr w:type="gramEnd"/>
      <w:r w:rsidR="00623EA9">
        <w:rPr>
          <w:rFonts w:ascii="Arial" w:eastAsia="Arial" w:hAnsi="Arial" w:cs="Arial"/>
          <w:color w:val="000000"/>
          <w:sz w:val="20"/>
          <w:szCs w:val="20"/>
        </w:rPr>
        <w:t xml:space="preserve"> de entregar a documentação exigida para o certame ou não entregar qualquer documento que tenha sido solicitado pelo/a pregoeiro/a durante o certame;</w:t>
      </w:r>
    </w:p>
    <w:p w:rsidR="009A0565" w:rsidRDefault="004455B8" w:rsidP="00BA57B3">
      <w:pPr>
        <w:pBdr>
          <w:top w:val="nil"/>
          <w:left w:val="nil"/>
          <w:bottom w:val="nil"/>
          <w:right w:val="nil"/>
          <w:between w:val="nil"/>
        </w:pBdr>
        <w:spacing w:before="288" w:after="288" w:line="312" w:lineRule="auto"/>
        <w:ind w:left="720"/>
        <w:jc w:val="both"/>
      </w:pPr>
      <w:bookmarkStart w:id="43" w:name="_heading=h.2u6wntf" w:colFirst="0" w:colLast="0"/>
      <w:bookmarkEnd w:id="43"/>
      <w:r>
        <w:rPr>
          <w:rFonts w:ascii="Arial" w:eastAsia="Arial" w:hAnsi="Arial" w:cs="Arial"/>
          <w:color w:val="000000"/>
          <w:sz w:val="20"/>
          <w:szCs w:val="20"/>
        </w:rPr>
        <w:t xml:space="preserve">9.1.2. </w:t>
      </w:r>
      <w:r w:rsidR="00623EA9">
        <w:rPr>
          <w:rFonts w:ascii="Arial" w:eastAsia="Arial" w:hAnsi="Arial" w:cs="Arial"/>
          <w:color w:val="000000"/>
          <w:sz w:val="20"/>
          <w:szCs w:val="20"/>
        </w:rPr>
        <w:t>Salvo em decorrência de fato superveniente devidamente justificado, não mantiver a proposta em especial quando:</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9.1.2.1. </w:t>
      </w:r>
      <w:proofErr w:type="gramStart"/>
      <w:r w:rsidR="00623EA9">
        <w:rPr>
          <w:rFonts w:ascii="Arial" w:eastAsia="Arial" w:hAnsi="Arial" w:cs="Arial"/>
          <w:color w:val="000000"/>
          <w:sz w:val="20"/>
          <w:szCs w:val="20"/>
        </w:rPr>
        <w:t>não</w:t>
      </w:r>
      <w:proofErr w:type="gramEnd"/>
      <w:r w:rsidR="00623EA9">
        <w:rPr>
          <w:rFonts w:ascii="Arial" w:eastAsia="Arial" w:hAnsi="Arial" w:cs="Arial"/>
          <w:color w:val="000000"/>
          <w:sz w:val="20"/>
          <w:szCs w:val="20"/>
        </w:rPr>
        <w:t xml:space="preserve"> enviar a proposta adequada ao último lance ofertado ou após a negociação; </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9.1.2.2. </w:t>
      </w:r>
      <w:proofErr w:type="gramStart"/>
      <w:r w:rsidR="00623EA9">
        <w:rPr>
          <w:rFonts w:ascii="Arial" w:eastAsia="Arial" w:hAnsi="Arial" w:cs="Arial"/>
          <w:color w:val="000000"/>
          <w:sz w:val="20"/>
          <w:szCs w:val="20"/>
        </w:rPr>
        <w:t>recusar</w:t>
      </w:r>
      <w:proofErr w:type="gramEnd"/>
      <w:r w:rsidR="00623EA9">
        <w:rPr>
          <w:rFonts w:ascii="Arial" w:eastAsia="Arial" w:hAnsi="Arial" w:cs="Arial"/>
          <w:color w:val="000000"/>
          <w:sz w:val="20"/>
          <w:szCs w:val="20"/>
        </w:rPr>
        <w:t xml:space="preserve">-se a enviar o detalhamento da proposta quando exigível; </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9.1.2.3. </w:t>
      </w:r>
      <w:proofErr w:type="gramStart"/>
      <w:r w:rsidR="00623EA9">
        <w:rPr>
          <w:rFonts w:ascii="Arial" w:eastAsia="Arial" w:hAnsi="Arial" w:cs="Arial"/>
          <w:color w:val="000000"/>
          <w:sz w:val="20"/>
          <w:szCs w:val="20"/>
        </w:rPr>
        <w:t>pedir</w:t>
      </w:r>
      <w:proofErr w:type="gramEnd"/>
      <w:r w:rsidR="00623EA9">
        <w:rPr>
          <w:rFonts w:ascii="Arial" w:eastAsia="Arial" w:hAnsi="Arial" w:cs="Arial"/>
          <w:color w:val="000000"/>
          <w:sz w:val="20"/>
          <w:szCs w:val="20"/>
        </w:rPr>
        <w:t xml:space="preserve"> para ser desclassificado quando encerrada a etapa competitiva; ou </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9.1.2.4. </w:t>
      </w:r>
      <w:proofErr w:type="gramStart"/>
      <w:r w:rsidR="00623EA9">
        <w:rPr>
          <w:rFonts w:ascii="Arial" w:eastAsia="Arial" w:hAnsi="Arial" w:cs="Arial"/>
          <w:color w:val="000000"/>
          <w:sz w:val="20"/>
          <w:szCs w:val="20"/>
        </w:rPr>
        <w:t>deixar</w:t>
      </w:r>
      <w:proofErr w:type="gramEnd"/>
      <w:r w:rsidR="00623EA9">
        <w:rPr>
          <w:rFonts w:ascii="Arial" w:eastAsia="Arial" w:hAnsi="Arial" w:cs="Arial"/>
          <w:color w:val="000000"/>
          <w:sz w:val="20"/>
          <w:szCs w:val="20"/>
        </w:rPr>
        <w:t xml:space="preserve"> de apresentar amostra;</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9.1.2.5. </w:t>
      </w:r>
      <w:proofErr w:type="gramStart"/>
      <w:r w:rsidR="00623EA9">
        <w:rPr>
          <w:rFonts w:ascii="Arial" w:eastAsia="Arial" w:hAnsi="Arial" w:cs="Arial"/>
          <w:color w:val="000000"/>
          <w:sz w:val="20"/>
          <w:szCs w:val="20"/>
        </w:rPr>
        <w:t>apresentar</w:t>
      </w:r>
      <w:proofErr w:type="gramEnd"/>
      <w:r w:rsidR="00623EA9">
        <w:rPr>
          <w:rFonts w:ascii="Arial" w:eastAsia="Arial" w:hAnsi="Arial" w:cs="Arial"/>
          <w:color w:val="000000"/>
          <w:sz w:val="20"/>
          <w:szCs w:val="20"/>
        </w:rPr>
        <w:t xml:space="preserve"> proposta ou amostra em desacordo com as especificações do edital; </w:t>
      </w:r>
    </w:p>
    <w:p w:rsidR="004455B8" w:rsidRDefault="004455B8" w:rsidP="00BA57B3">
      <w:pPr>
        <w:pBdr>
          <w:top w:val="nil"/>
          <w:left w:val="nil"/>
          <w:bottom w:val="nil"/>
          <w:right w:val="nil"/>
          <w:between w:val="nil"/>
        </w:pBdr>
        <w:spacing w:before="288" w:after="288" w:line="312" w:lineRule="auto"/>
        <w:ind w:left="720"/>
        <w:jc w:val="both"/>
      </w:pPr>
      <w:bookmarkStart w:id="44" w:name="_heading=h.19c6y18" w:colFirst="0" w:colLast="0"/>
      <w:bookmarkEnd w:id="44"/>
      <w:r>
        <w:rPr>
          <w:rFonts w:ascii="Arial" w:eastAsia="Arial" w:hAnsi="Arial" w:cs="Arial"/>
          <w:color w:val="000000"/>
          <w:sz w:val="20"/>
          <w:szCs w:val="20"/>
        </w:rPr>
        <w:t xml:space="preserve">9.1.3. </w:t>
      </w:r>
      <w:proofErr w:type="gramStart"/>
      <w:r w:rsidR="00623EA9">
        <w:rPr>
          <w:rFonts w:ascii="Arial" w:eastAsia="Arial" w:hAnsi="Arial" w:cs="Arial"/>
          <w:color w:val="000000"/>
          <w:sz w:val="20"/>
          <w:szCs w:val="20"/>
        </w:rPr>
        <w:t>não</w:t>
      </w:r>
      <w:proofErr w:type="gramEnd"/>
      <w:r w:rsidR="00623EA9">
        <w:rPr>
          <w:rFonts w:ascii="Arial" w:eastAsia="Arial" w:hAnsi="Arial" w:cs="Arial"/>
          <w:color w:val="000000"/>
          <w:sz w:val="20"/>
          <w:szCs w:val="20"/>
        </w:rPr>
        <w:t xml:space="preserve"> celebrar o contrato ou não entregar a documentação exigida para a contratação, quando convocado dentro do prazo de validade de sua proposta;</w:t>
      </w:r>
    </w:p>
    <w:p w:rsidR="009A0565" w:rsidRDefault="004455B8" w:rsidP="00BA57B3">
      <w:pPr>
        <w:pBdr>
          <w:top w:val="nil"/>
          <w:left w:val="nil"/>
          <w:bottom w:val="nil"/>
          <w:right w:val="nil"/>
          <w:between w:val="nil"/>
        </w:pBdr>
        <w:spacing w:before="288" w:after="288" w:line="312" w:lineRule="auto"/>
        <w:ind w:left="720"/>
        <w:jc w:val="both"/>
      </w:pPr>
      <w:r w:rsidRPr="004455B8">
        <w:rPr>
          <w:rFonts w:ascii="Arial" w:hAnsi="Arial" w:cs="Arial"/>
          <w:sz w:val="20"/>
          <w:szCs w:val="20"/>
        </w:rPr>
        <w:t>9.1</w:t>
      </w:r>
      <w:r>
        <w:rPr>
          <w:rFonts w:ascii="Arial" w:hAnsi="Arial" w:cs="Arial"/>
          <w:sz w:val="20"/>
          <w:szCs w:val="20"/>
        </w:rPr>
        <w:t>.</w:t>
      </w:r>
      <w:r w:rsidRPr="004455B8">
        <w:rPr>
          <w:rFonts w:ascii="Arial" w:hAnsi="Arial" w:cs="Arial"/>
          <w:sz w:val="20"/>
          <w:szCs w:val="20"/>
        </w:rPr>
        <w:t>3.1</w:t>
      </w:r>
      <w:r>
        <w:t xml:space="preserve">. </w:t>
      </w:r>
      <w:proofErr w:type="gramStart"/>
      <w:r w:rsidR="00623EA9">
        <w:rPr>
          <w:rFonts w:ascii="Arial" w:eastAsia="Arial" w:hAnsi="Arial" w:cs="Arial"/>
          <w:color w:val="000000"/>
          <w:sz w:val="20"/>
          <w:szCs w:val="20"/>
        </w:rPr>
        <w:t>recusar</w:t>
      </w:r>
      <w:proofErr w:type="gramEnd"/>
      <w:r w:rsidR="00623EA9">
        <w:rPr>
          <w:rFonts w:ascii="Arial" w:eastAsia="Arial" w:hAnsi="Arial" w:cs="Arial"/>
          <w:color w:val="000000"/>
          <w:sz w:val="20"/>
          <w:szCs w:val="20"/>
        </w:rPr>
        <w:t>-se, sem justificativa, a assinar o contrato ou a ata de registro de preço, ou a aceitar ou retirar o instrumento equivalente no prazo estabelecido pela Administração;</w:t>
      </w:r>
    </w:p>
    <w:p w:rsidR="009A0565" w:rsidRDefault="004455B8" w:rsidP="00BA57B3">
      <w:pPr>
        <w:pBdr>
          <w:top w:val="nil"/>
          <w:left w:val="nil"/>
          <w:bottom w:val="nil"/>
          <w:right w:val="nil"/>
          <w:between w:val="nil"/>
        </w:pBdr>
        <w:spacing w:before="288" w:after="288" w:line="312" w:lineRule="auto"/>
        <w:ind w:left="720"/>
        <w:jc w:val="both"/>
      </w:pPr>
      <w:bookmarkStart w:id="45" w:name="_heading=h.3tbugp1" w:colFirst="0" w:colLast="0"/>
      <w:bookmarkEnd w:id="45"/>
      <w:r>
        <w:rPr>
          <w:rFonts w:ascii="Arial" w:eastAsia="Arial" w:hAnsi="Arial" w:cs="Arial"/>
          <w:color w:val="000000"/>
          <w:sz w:val="20"/>
          <w:szCs w:val="20"/>
        </w:rPr>
        <w:lastRenderedPageBreak/>
        <w:t xml:space="preserve">9.1.4. </w:t>
      </w:r>
      <w:proofErr w:type="gramStart"/>
      <w:r w:rsidR="00623EA9">
        <w:rPr>
          <w:rFonts w:ascii="Arial" w:eastAsia="Arial" w:hAnsi="Arial" w:cs="Arial"/>
          <w:color w:val="000000"/>
          <w:sz w:val="20"/>
          <w:szCs w:val="20"/>
        </w:rPr>
        <w:t>apresentar</w:t>
      </w:r>
      <w:proofErr w:type="gramEnd"/>
      <w:r w:rsidR="00623EA9">
        <w:rPr>
          <w:rFonts w:ascii="Arial" w:eastAsia="Arial" w:hAnsi="Arial" w:cs="Arial"/>
          <w:color w:val="000000"/>
          <w:sz w:val="20"/>
          <w:szCs w:val="20"/>
        </w:rPr>
        <w:t xml:space="preserve"> declaração ou documentação falsa exigida para o certame ou prestar declaração falsa durante a licitação</w:t>
      </w:r>
    </w:p>
    <w:p w:rsidR="009A0565" w:rsidRDefault="004455B8" w:rsidP="00BA57B3">
      <w:pPr>
        <w:pBdr>
          <w:top w:val="nil"/>
          <w:left w:val="nil"/>
          <w:bottom w:val="nil"/>
          <w:right w:val="nil"/>
          <w:between w:val="nil"/>
        </w:pBdr>
        <w:spacing w:before="288" w:after="288" w:line="312" w:lineRule="auto"/>
        <w:ind w:left="720"/>
        <w:jc w:val="both"/>
      </w:pPr>
      <w:bookmarkStart w:id="46" w:name="_heading=h.28h4qwu" w:colFirst="0" w:colLast="0"/>
      <w:bookmarkEnd w:id="46"/>
      <w:r>
        <w:rPr>
          <w:rFonts w:ascii="Arial" w:eastAsia="Arial" w:hAnsi="Arial" w:cs="Arial"/>
          <w:color w:val="000000"/>
          <w:sz w:val="20"/>
          <w:szCs w:val="20"/>
        </w:rPr>
        <w:t xml:space="preserve">9.1.5. </w:t>
      </w:r>
      <w:proofErr w:type="gramStart"/>
      <w:r w:rsidR="00623EA9">
        <w:rPr>
          <w:rFonts w:ascii="Arial" w:eastAsia="Arial" w:hAnsi="Arial" w:cs="Arial"/>
          <w:color w:val="000000"/>
          <w:sz w:val="20"/>
          <w:szCs w:val="20"/>
        </w:rPr>
        <w:t>fraudar</w:t>
      </w:r>
      <w:proofErr w:type="gramEnd"/>
      <w:r w:rsidR="00623EA9">
        <w:rPr>
          <w:rFonts w:ascii="Arial" w:eastAsia="Arial" w:hAnsi="Arial" w:cs="Arial"/>
          <w:color w:val="000000"/>
          <w:sz w:val="20"/>
          <w:szCs w:val="20"/>
        </w:rPr>
        <w:t xml:space="preserve"> a licitação</w:t>
      </w:r>
    </w:p>
    <w:p w:rsidR="009A0565" w:rsidRDefault="004455B8" w:rsidP="00BA57B3">
      <w:pPr>
        <w:pBdr>
          <w:top w:val="nil"/>
          <w:left w:val="nil"/>
          <w:bottom w:val="nil"/>
          <w:right w:val="nil"/>
          <w:between w:val="nil"/>
        </w:pBdr>
        <w:spacing w:before="288" w:after="288" w:line="312" w:lineRule="auto"/>
        <w:ind w:left="720"/>
        <w:jc w:val="both"/>
      </w:pPr>
      <w:bookmarkStart w:id="47" w:name="_heading=h.nmf14n" w:colFirst="0" w:colLast="0"/>
      <w:bookmarkEnd w:id="47"/>
      <w:r>
        <w:rPr>
          <w:rFonts w:ascii="Arial" w:eastAsia="Arial" w:hAnsi="Arial" w:cs="Arial"/>
          <w:color w:val="000000"/>
          <w:sz w:val="20"/>
          <w:szCs w:val="20"/>
        </w:rPr>
        <w:t xml:space="preserve">9.1.6. </w:t>
      </w:r>
      <w:proofErr w:type="gramStart"/>
      <w:r w:rsidR="00623EA9">
        <w:rPr>
          <w:rFonts w:ascii="Arial" w:eastAsia="Arial" w:hAnsi="Arial" w:cs="Arial"/>
          <w:color w:val="000000"/>
          <w:sz w:val="20"/>
          <w:szCs w:val="20"/>
        </w:rPr>
        <w:t>comportar</w:t>
      </w:r>
      <w:proofErr w:type="gramEnd"/>
      <w:r w:rsidR="00623EA9">
        <w:rPr>
          <w:rFonts w:ascii="Arial" w:eastAsia="Arial" w:hAnsi="Arial" w:cs="Arial"/>
          <w:color w:val="000000"/>
          <w:sz w:val="20"/>
          <w:szCs w:val="20"/>
        </w:rPr>
        <w:t>-se de modo inidôneo ou cometer fraude de qualquer natureza, em especial quando:</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9.1.6.1. </w:t>
      </w:r>
      <w:proofErr w:type="gramStart"/>
      <w:r w:rsidR="00623EA9">
        <w:rPr>
          <w:rFonts w:ascii="Arial" w:eastAsia="Arial" w:hAnsi="Arial" w:cs="Arial"/>
          <w:color w:val="000000"/>
          <w:sz w:val="20"/>
          <w:szCs w:val="20"/>
        </w:rPr>
        <w:t>agir</w:t>
      </w:r>
      <w:proofErr w:type="gramEnd"/>
      <w:r w:rsidR="00623EA9">
        <w:rPr>
          <w:rFonts w:ascii="Arial" w:eastAsia="Arial" w:hAnsi="Arial" w:cs="Arial"/>
          <w:color w:val="000000"/>
          <w:sz w:val="20"/>
          <w:szCs w:val="20"/>
        </w:rPr>
        <w:t xml:space="preserve"> em conluio ou em desconformidade com a lei; </w:t>
      </w:r>
    </w:p>
    <w:p w:rsidR="009A0565" w:rsidRDefault="004455B8"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9.1.6.2. </w:t>
      </w:r>
      <w:proofErr w:type="gramStart"/>
      <w:r w:rsidR="00623EA9">
        <w:rPr>
          <w:rFonts w:ascii="Arial" w:eastAsia="Arial" w:hAnsi="Arial" w:cs="Arial"/>
          <w:color w:val="000000"/>
          <w:sz w:val="20"/>
          <w:szCs w:val="20"/>
        </w:rPr>
        <w:t>induzir</w:t>
      </w:r>
      <w:proofErr w:type="gramEnd"/>
      <w:r w:rsidR="00623EA9">
        <w:rPr>
          <w:rFonts w:ascii="Arial" w:eastAsia="Arial" w:hAnsi="Arial" w:cs="Arial"/>
          <w:color w:val="000000"/>
          <w:sz w:val="20"/>
          <w:szCs w:val="20"/>
        </w:rPr>
        <w:t xml:space="preserve"> deliberadamente a erro no julgamento; </w:t>
      </w:r>
    </w:p>
    <w:p w:rsidR="009A0565" w:rsidRDefault="005D7D7E"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9.1.6.3. </w:t>
      </w:r>
      <w:proofErr w:type="gramStart"/>
      <w:r w:rsidR="00623EA9">
        <w:rPr>
          <w:rFonts w:ascii="Arial" w:eastAsia="Arial" w:hAnsi="Arial" w:cs="Arial"/>
          <w:color w:val="000000"/>
          <w:sz w:val="20"/>
          <w:szCs w:val="20"/>
        </w:rPr>
        <w:t>apresentar</w:t>
      </w:r>
      <w:proofErr w:type="gramEnd"/>
      <w:r w:rsidR="00623EA9">
        <w:rPr>
          <w:rFonts w:ascii="Arial" w:eastAsia="Arial" w:hAnsi="Arial" w:cs="Arial"/>
          <w:color w:val="000000"/>
          <w:sz w:val="20"/>
          <w:szCs w:val="20"/>
        </w:rPr>
        <w:t xml:space="preserve"> amostra falsificada ou deteriorada; </w:t>
      </w:r>
    </w:p>
    <w:p w:rsidR="009A0565" w:rsidRDefault="00C065A6" w:rsidP="00BA57B3">
      <w:pPr>
        <w:pBdr>
          <w:top w:val="nil"/>
          <w:left w:val="nil"/>
          <w:bottom w:val="nil"/>
          <w:right w:val="nil"/>
          <w:between w:val="nil"/>
        </w:pBdr>
        <w:spacing w:before="288" w:after="288" w:line="312" w:lineRule="auto"/>
        <w:ind w:left="720"/>
        <w:jc w:val="both"/>
      </w:pPr>
      <w:bookmarkStart w:id="48" w:name="_heading=h.37m2jsg" w:colFirst="0" w:colLast="0"/>
      <w:bookmarkEnd w:id="48"/>
      <w:r>
        <w:rPr>
          <w:rFonts w:ascii="Arial" w:eastAsia="Arial" w:hAnsi="Arial" w:cs="Arial"/>
          <w:color w:val="000000"/>
          <w:sz w:val="20"/>
          <w:szCs w:val="20"/>
        </w:rPr>
        <w:t xml:space="preserve">9.1.7. </w:t>
      </w:r>
      <w:proofErr w:type="gramStart"/>
      <w:r w:rsidR="00623EA9">
        <w:rPr>
          <w:rFonts w:ascii="Arial" w:eastAsia="Arial" w:hAnsi="Arial" w:cs="Arial"/>
          <w:color w:val="000000"/>
          <w:sz w:val="20"/>
          <w:szCs w:val="20"/>
        </w:rPr>
        <w:t>praticar</w:t>
      </w:r>
      <w:proofErr w:type="gramEnd"/>
      <w:r w:rsidR="00623EA9">
        <w:rPr>
          <w:rFonts w:ascii="Arial" w:eastAsia="Arial" w:hAnsi="Arial" w:cs="Arial"/>
          <w:color w:val="000000"/>
          <w:sz w:val="20"/>
          <w:szCs w:val="20"/>
        </w:rPr>
        <w:t xml:space="preserve"> atos ilícitos com vistas a frustrar os objetivos da licitação</w:t>
      </w:r>
    </w:p>
    <w:p w:rsidR="009A0565" w:rsidRDefault="00C065A6" w:rsidP="00BA57B3">
      <w:pPr>
        <w:pBdr>
          <w:top w:val="nil"/>
          <w:left w:val="nil"/>
          <w:bottom w:val="nil"/>
          <w:right w:val="nil"/>
          <w:between w:val="nil"/>
        </w:pBdr>
        <w:spacing w:before="288" w:after="288" w:line="312" w:lineRule="auto"/>
        <w:ind w:left="720"/>
        <w:jc w:val="both"/>
      </w:pPr>
      <w:bookmarkStart w:id="49" w:name="_heading=h.1mrcu09" w:colFirst="0" w:colLast="0"/>
      <w:bookmarkEnd w:id="49"/>
      <w:r>
        <w:rPr>
          <w:rFonts w:ascii="Arial" w:eastAsia="Arial" w:hAnsi="Arial" w:cs="Arial"/>
          <w:color w:val="000000"/>
          <w:sz w:val="20"/>
          <w:szCs w:val="20"/>
        </w:rPr>
        <w:t xml:space="preserve">9.1.8. </w:t>
      </w:r>
      <w:proofErr w:type="gramStart"/>
      <w:r w:rsidR="00623EA9">
        <w:rPr>
          <w:rFonts w:ascii="Arial" w:eastAsia="Arial" w:hAnsi="Arial" w:cs="Arial"/>
          <w:color w:val="000000"/>
          <w:sz w:val="20"/>
          <w:szCs w:val="20"/>
        </w:rPr>
        <w:t>praticar</w:t>
      </w:r>
      <w:proofErr w:type="gramEnd"/>
      <w:r w:rsidR="00623EA9">
        <w:rPr>
          <w:rFonts w:ascii="Arial" w:eastAsia="Arial" w:hAnsi="Arial" w:cs="Arial"/>
          <w:color w:val="000000"/>
          <w:sz w:val="20"/>
          <w:szCs w:val="20"/>
        </w:rPr>
        <w:t xml:space="preserve"> ato lesivo previsto no </w:t>
      </w:r>
      <w:hyperlink r:id="rId53" w:anchor="art5">
        <w:r w:rsidR="00623EA9">
          <w:rPr>
            <w:rFonts w:ascii="Arial" w:eastAsia="Arial" w:hAnsi="Arial" w:cs="Arial"/>
            <w:color w:val="000080"/>
            <w:sz w:val="20"/>
            <w:szCs w:val="20"/>
            <w:u w:val="single"/>
          </w:rPr>
          <w:t>art. 5º da Lei n.º 12.846, de 2013</w:t>
        </w:r>
      </w:hyperlink>
      <w:r w:rsidR="00623EA9">
        <w:rPr>
          <w:rFonts w:ascii="Arial" w:eastAsia="Arial" w:hAnsi="Arial" w:cs="Arial"/>
          <w:color w:val="000000"/>
          <w:sz w:val="20"/>
          <w:szCs w:val="20"/>
        </w:rPr>
        <w:t>.</w:t>
      </w:r>
    </w:p>
    <w:p w:rsidR="009A0565" w:rsidRDefault="005A6790"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9.2. </w:t>
      </w:r>
      <w:r w:rsidR="00623EA9">
        <w:rPr>
          <w:rFonts w:ascii="Arial" w:eastAsia="Arial" w:hAnsi="Arial" w:cs="Arial"/>
          <w:color w:val="000000"/>
          <w:sz w:val="20"/>
          <w:szCs w:val="20"/>
        </w:rPr>
        <w:t xml:space="preserve">Com fulcro na </w:t>
      </w:r>
      <w:hyperlink r:id="rId54">
        <w:r w:rsidR="00623EA9">
          <w:rPr>
            <w:rFonts w:ascii="Arial" w:eastAsia="Arial" w:hAnsi="Arial" w:cs="Arial"/>
            <w:color w:val="000080"/>
            <w:sz w:val="20"/>
            <w:szCs w:val="20"/>
            <w:u w:val="single"/>
          </w:rPr>
          <w:t>Lei nº 14.133, de 2021</w:t>
        </w:r>
      </w:hyperlink>
      <w:r w:rsidR="00623EA9">
        <w:rPr>
          <w:rFonts w:ascii="Arial" w:eastAsia="Arial" w:hAnsi="Arial" w:cs="Arial"/>
          <w:color w:val="000000"/>
          <w:sz w:val="20"/>
          <w:szCs w:val="20"/>
        </w:rPr>
        <w:t xml:space="preserve">, a Administração poderá, garantida a prévia defesa, aplicar aos licitantes e/ou adjudicatários as seguintes sanções, sem prejuízo das responsabilidades civil e criminal: </w:t>
      </w:r>
    </w:p>
    <w:p w:rsidR="009A0565" w:rsidRDefault="005D7D7E"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9.2.1. </w:t>
      </w:r>
      <w:proofErr w:type="gramStart"/>
      <w:r w:rsidR="00623EA9">
        <w:rPr>
          <w:rFonts w:ascii="Arial" w:eastAsia="Arial" w:hAnsi="Arial" w:cs="Arial"/>
          <w:color w:val="000000"/>
          <w:sz w:val="20"/>
          <w:szCs w:val="20"/>
        </w:rPr>
        <w:t>advertência</w:t>
      </w:r>
      <w:proofErr w:type="gramEnd"/>
      <w:r w:rsidR="00623EA9">
        <w:rPr>
          <w:rFonts w:ascii="Arial" w:eastAsia="Arial" w:hAnsi="Arial" w:cs="Arial"/>
          <w:color w:val="000000"/>
          <w:sz w:val="20"/>
          <w:szCs w:val="20"/>
        </w:rPr>
        <w:t xml:space="preserve">; </w:t>
      </w:r>
    </w:p>
    <w:p w:rsidR="009A0565" w:rsidRDefault="005D7D7E"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9.2.2. </w:t>
      </w:r>
      <w:proofErr w:type="gramStart"/>
      <w:r w:rsidR="00623EA9">
        <w:rPr>
          <w:rFonts w:ascii="Arial" w:eastAsia="Arial" w:hAnsi="Arial" w:cs="Arial"/>
          <w:color w:val="000000"/>
          <w:sz w:val="20"/>
          <w:szCs w:val="20"/>
        </w:rPr>
        <w:t>multa</w:t>
      </w:r>
      <w:proofErr w:type="gramEnd"/>
      <w:r w:rsidR="00623EA9">
        <w:rPr>
          <w:rFonts w:ascii="Arial" w:eastAsia="Arial" w:hAnsi="Arial" w:cs="Arial"/>
          <w:color w:val="000000"/>
          <w:sz w:val="20"/>
          <w:szCs w:val="20"/>
        </w:rPr>
        <w:t>;</w:t>
      </w:r>
    </w:p>
    <w:p w:rsidR="009A0565" w:rsidRDefault="005D7D7E"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9.2.3. </w:t>
      </w:r>
      <w:proofErr w:type="gramStart"/>
      <w:r w:rsidR="00623EA9">
        <w:rPr>
          <w:rFonts w:ascii="Arial" w:eastAsia="Arial" w:hAnsi="Arial" w:cs="Arial"/>
          <w:color w:val="000000"/>
          <w:sz w:val="20"/>
          <w:szCs w:val="20"/>
        </w:rPr>
        <w:t>impedimento</w:t>
      </w:r>
      <w:proofErr w:type="gramEnd"/>
      <w:r w:rsidR="00623EA9">
        <w:rPr>
          <w:rFonts w:ascii="Arial" w:eastAsia="Arial" w:hAnsi="Arial" w:cs="Arial"/>
          <w:color w:val="000000"/>
          <w:sz w:val="20"/>
          <w:szCs w:val="20"/>
        </w:rPr>
        <w:t xml:space="preserve"> de licitar e contratar e</w:t>
      </w:r>
    </w:p>
    <w:p w:rsidR="009A0565" w:rsidRDefault="00C065A6"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9.2.4</w:t>
      </w:r>
      <w:r w:rsidR="005D7D7E">
        <w:rPr>
          <w:rFonts w:ascii="Arial" w:eastAsia="Arial" w:hAnsi="Arial" w:cs="Arial"/>
          <w:color w:val="000000"/>
          <w:sz w:val="20"/>
          <w:szCs w:val="20"/>
        </w:rPr>
        <w:t xml:space="preserve">. </w:t>
      </w:r>
      <w:proofErr w:type="gramStart"/>
      <w:r w:rsidR="00623EA9">
        <w:rPr>
          <w:rFonts w:ascii="Arial" w:eastAsia="Arial" w:hAnsi="Arial" w:cs="Arial"/>
          <w:color w:val="000000"/>
          <w:sz w:val="20"/>
          <w:szCs w:val="20"/>
        </w:rPr>
        <w:t>declaração</w:t>
      </w:r>
      <w:proofErr w:type="gramEnd"/>
      <w:r w:rsidR="00623EA9">
        <w:rPr>
          <w:rFonts w:ascii="Arial" w:eastAsia="Arial" w:hAnsi="Arial" w:cs="Arial"/>
          <w:color w:val="000000"/>
          <w:sz w:val="20"/>
          <w:szCs w:val="20"/>
        </w:rPr>
        <w:t xml:space="preserve"> de inidoneidade para licitar ou contratar, enquanto perdurarem os motivos determinantes da punição ou até que seja promovida sua reabilitação perante a própria autoridade que aplicou a penalidade.</w:t>
      </w:r>
    </w:p>
    <w:p w:rsidR="009A0565" w:rsidRDefault="005D7D7E"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9.3. </w:t>
      </w:r>
      <w:r w:rsidR="00623EA9">
        <w:rPr>
          <w:rFonts w:ascii="Arial" w:eastAsia="Arial" w:hAnsi="Arial" w:cs="Arial"/>
          <w:color w:val="000000"/>
          <w:sz w:val="20"/>
          <w:szCs w:val="20"/>
        </w:rPr>
        <w:t>Na aplicação das sanções serão considerados:</w:t>
      </w:r>
    </w:p>
    <w:p w:rsidR="009A0565" w:rsidRDefault="005D7D7E"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9.3.1. </w:t>
      </w:r>
      <w:proofErr w:type="gramStart"/>
      <w:r w:rsidR="00623EA9">
        <w:rPr>
          <w:rFonts w:ascii="Arial" w:eastAsia="Arial" w:hAnsi="Arial" w:cs="Arial"/>
          <w:color w:val="000000"/>
          <w:sz w:val="20"/>
          <w:szCs w:val="20"/>
        </w:rPr>
        <w:t>a</w:t>
      </w:r>
      <w:proofErr w:type="gramEnd"/>
      <w:r w:rsidR="00623EA9">
        <w:rPr>
          <w:rFonts w:ascii="Arial" w:eastAsia="Arial" w:hAnsi="Arial" w:cs="Arial"/>
          <w:color w:val="000000"/>
          <w:sz w:val="20"/>
          <w:szCs w:val="20"/>
        </w:rPr>
        <w:t xml:space="preserve"> natureza e a gravidade da infração cometida.</w:t>
      </w:r>
    </w:p>
    <w:p w:rsidR="009A0565" w:rsidRDefault="005D7D7E"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9.3.2. </w:t>
      </w:r>
      <w:proofErr w:type="gramStart"/>
      <w:r w:rsidR="00623EA9">
        <w:rPr>
          <w:rFonts w:ascii="Arial" w:eastAsia="Arial" w:hAnsi="Arial" w:cs="Arial"/>
          <w:color w:val="000000"/>
          <w:sz w:val="20"/>
          <w:szCs w:val="20"/>
        </w:rPr>
        <w:t>as</w:t>
      </w:r>
      <w:proofErr w:type="gramEnd"/>
      <w:r w:rsidR="00623EA9">
        <w:rPr>
          <w:rFonts w:ascii="Arial" w:eastAsia="Arial" w:hAnsi="Arial" w:cs="Arial"/>
          <w:color w:val="000000"/>
          <w:sz w:val="20"/>
          <w:szCs w:val="20"/>
        </w:rPr>
        <w:t xml:space="preserve"> peculiaridades do caso concreto</w:t>
      </w:r>
    </w:p>
    <w:p w:rsidR="009A0565" w:rsidRDefault="005D7D7E"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9.3.3. </w:t>
      </w:r>
      <w:proofErr w:type="gramStart"/>
      <w:r w:rsidR="00623EA9">
        <w:rPr>
          <w:rFonts w:ascii="Arial" w:eastAsia="Arial" w:hAnsi="Arial" w:cs="Arial"/>
          <w:color w:val="000000"/>
          <w:sz w:val="20"/>
          <w:szCs w:val="20"/>
        </w:rPr>
        <w:t>as</w:t>
      </w:r>
      <w:proofErr w:type="gramEnd"/>
      <w:r w:rsidR="00623EA9">
        <w:rPr>
          <w:rFonts w:ascii="Arial" w:eastAsia="Arial" w:hAnsi="Arial" w:cs="Arial"/>
          <w:color w:val="000000"/>
          <w:sz w:val="20"/>
          <w:szCs w:val="20"/>
        </w:rPr>
        <w:t xml:space="preserve"> circunstâncias agravantes ou atenuantes</w:t>
      </w:r>
    </w:p>
    <w:p w:rsidR="009A0565" w:rsidRDefault="005D7D7E"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9.3.4. </w:t>
      </w:r>
      <w:proofErr w:type="gramStart"/>
      <w:r w:rsidR="00623EA9">
        <w:rPr>
          <w:rFonts w:ascii="Arial" w:eastAsia="Arial" w:hAnsi="Arial" w:cs="Arial"/>
          <w:color w:val="000000"/>
          <w:sz w:val="20"/>
          <w:szCs w:val="20"/>
        </w:rPr>
        <w:t>os</w:t>
      </w:r>
      <w:proofErr w:type="gramEnd"/>
      <w:r w:rsidR="00623EA9">
        <w:rPr>
          <w:rFonts w:ascii="Arial" w:eastAsia="Arial" w:hAnsi="Arial" w:cs="Arial"/>
          <w:color w:val="000000"/>
          <w:sz w:val="20"/>
          <w:szCs w:val="20"/>
        </w:rPr>
        <w:t xml:space="preserve"> danos que dela provierem para a Administração Pública</w:t>
      </w:r>
    </w:p>
    <w:p w:rsidR="009A0565" w:rsidRDefault="005D7D7E"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9.3.5. </w:t>
      </w:r>
      <w:proofErr w:type="gramStart"/>
      <w:r w:rsidR="00623EA9">
        <w:rPr>
          <w:rFonts w:ascii="Arial" w:eastAsia="Arial" w:hAnsi="Arial" w:cs="Arial"/>
          <w:color w:val="000000"/>
          <w:sz w:val="20"/>
          <w:szCs w:val="20"/>
        </w:rPr>
        <w:t>a</w:t>
      </w:r>
      <w:proofErr w:type="gramEnd"/>
      <w:r w:rsidR="00623EA9">
        <w:rPr>
          <w:rFonts w:ascii="Arial" w:eastAsia="Arial" w:hAnsi="Arial" w:cs="Arial"/>
          <w:color w:val="000000"/>
          <w:sz w:val="20"/>
          <w:szCs w:val="20"/>
        </w:rPr>
        <w:t xml:space="preserve"> implantação ou o aperfeiçoamento de programa de integridade, conforme normas e orientações dos órgãos de controle.</w:t>
      </w:r>
    </w:p>
    <w:p w:rsidR="009A0565" w:rsidRDefault="003E1B0A" w:rsidP="00BA57B3">
      <w:pPr>
        <w:pBdr>
          <w:top w:val="nil"/>
          <w:left w:val="nil"/>
          <w:bottom w:val="nil"/>
          <w:right w:val="nil"/>
          <w:between w:val="nil"/>
        </w:pBdr>
        <w:spacing w:before="288" w:after="288" w:line="312" w:lineRule="auto"/>
        <w:ind w:left="720"/>
        <w:jc w:val="both"/>
      </w:pPr>
      <w:sdt>
        <w:sdtPr>
          <w:tag w:val="goog_rdk_23"/>
          <w:id w:val="16886118"/>
        </w:sdtPr>
        <w:sdtContent>
          <w:r w:rsidR="005D7D7E">
            <w:t xml:space="preserve">9.4. </w:t>
          </w:r>
          <w:r w:rsidR="00C065A6">
            <w:t xml:space="preserve"> </w:t>
          </w:r>
        </w:sdtContent>
      </w:sdt>
      <w:r w:rsidR="00623EA9">
        <w:rPr>
          <w:rFonts w:ascii="Arial" w:eastAsia="Arial" w:hAnsi="Arial" w:cs="Arial"/>
          <w:color w:val="000000"/>
          <w:sz w:val="20"/>
          <w:szCs w:val="20"/>
        </w:rPr>
        <w:t xml:space="preserve">A multa será recolhida em percentual de 0,5% a 30% incidente sobre o valor do contrato </w:t>
      </w:r>
      <w:sdt>
        <w:sdtPr>
          <w:tag w:val="goog_rdk_24"/>
          <w:id w:val="16886119"/>
        </w:sdtPr>
        <w:sdtContent/>
      </w:sdt>
      <w:r w:rsidR="00623EA9">
        <w:rPr>
          <w:rFonts w:ascii="Arial" w:eastAsia="Arial" w:hAnsi="Arial" w:cs="Arial"/>
          <w:color w:val="000000"/>
          <w:sz w:val="20"/>
          <w:szCs w:val="20"/>
        </w:rPr>
        <w:t>licitado</w:t>
      </w:r>
      <w:r w:rsidR="00623EA9">
        <w:rPr>
          <w:rFonts w:ascii="Arial" w:eastAsia="Arial" w:hAnsi="Arial" w:cs="Arial"/>
          <w:sz w:val="20"/>
          <w:szCs w:val="20"/>
        </w:rPr>
        <w:t>.</w:t>
      </w:r>
      <w:r w:rsidR="00623EA9">
        <w:rPr>
          <w:rFonts w:ascii="Arial" w:eastAsia="Arial" w:hAnsi="Arial" w:cs="Arial"/>
          <w:color w:val="000000"/>
          <w:sz w:val="20"/>
          <w:szCs w:val="20"/>
        </w:rPr>
        <w:t xml:space="preserve"> </w:t>
      </w:r>
    </w:p>
    <w:p w:rsidR="009A0565" w:rsidRDefault="005D7D7E"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bookmarkStart w:id="50" w:name="_heading=h.46r0co2" w:colFirst="0" w:colLast="0"/>
      <w:bookmarkEnd w:id="50"/>
      <w:r>
        <w:rPr>
          <w:rFonts w:ascii="Arial" w:eastAsia="Arial" w:hAnsi="Arial" w:cs="Arial"/>
          <w:color w:val="000000"/>
          <w:sz w:val="20"/>
          <w:szCs w:val="20"/>
        </w:rPr>
        <w:t xml:space="preserve">9.4.1. </w:t>
      </w:r>
      <w:r w:rsidR="00623EA9">
        <w:rPr>
          <w:rFonts w:ascii="Arial" w:eastAsia="Arial" w:hAnsi="Arial" w:cs="Arial"/>
          <w:color w:val="000000"/>
          <w:sz w:val="20"/>
          <w:szCs w:val="20"/>
        </w:rPr>
        <w:t xml:space="preserve">Para as infrações previstas nos itens 9.1.1, 9.1.2 e 9.1.3, a multa será de </w:t>
      </w:r>
      <w:r w:rsidR="00623EA9">
        <w:rPr>
          <w:rFonts w:ascii="Arial" w:eastAsia="Arial" w:hAnsi="Arial" w:cs="Arial"/>
          <w:sz w:val="20"/>
          <w:szCs w:val="20"/>
        </w:rPr>
        <w:t>0,5% a 15%</w:t>
      </w:r>
      <w:r w:rsidR="00623EA9">
        <w:rPr>
          <w:rFonts w:ascii="Arial" w:eastAsia="Arial" w:hAnsi="Arial" w:cs="Arial"/>
          <w:color w:val="0000FF"/>
          <w:sz w:val="20"/>
          <w:szCs w:val="20"/>
        </w:rPr>
        <w:t xml:space="preserve"> </w:t>
      </w:r>
      <w:r w:rsidR="00623EA9">
        <w:rPr>
          <w:rFonts w:ascii="Arial" w:eastAsia="Arial" w:hAnsi="Arial" w:cs="Arial"/>
          <w:color w:val="000000"/>
          <w:sz w:val="20"/>
          <w:szCs w:val="20"/>
        </w:rPr>
        <w:t>do valor do contrato licitado.</w:t>
      </w:r>
    </w:p>
    <w:p w:rsidR="009A0565" w:rsidRDefault="005D7D7E"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9.4.2. </w:t>
      </w:r>
      <w:r w:rsidR="00623EA9">
        <w:rPr>
          <w:rFonts w:ascii="Arial" w:eastAsia="Arial" w:hAnsi="Arial" w:cs="Arial"/>
          <w:color w:val="000000"/>
          <w:sz w:val="20"/>
          <w:szCs w:val="20"/>
        </w:rPr>
        <w:t xml:space="preserve">Para as infrações previstas nos itens 9.1.4, 9.1.5, 9.1.6, 9.1.7 e 9.1.8, a multa será de </w:t>
      </w:r>
      <w:r w:rsidR="00623EA9" w:rsidRPr="005D7D7E">
        <w:rPr>
          <w:rFonts w:ascii="Arial" w:eastAsia="Arial" w:hAnsi="Arial" w:cs="Arial"/>
          <w:sz w:val="20"/>
          <w:szCs w:val="20"/>
        </w:rPr>
        <w:t>15% a 30%</w:t>
      </w:r>
      <w:r w:rsidR="00623EA9">
        <w:rPr>
          <w:rFonts w:ascii="Arial" w:eastAsia="Arial" w:hAnsi="Arial" w:cs="Arial"/>
          <w:color w:val="0000FF"/>
          <w:sz w:val="20"/>
          <w:szCs w:val="20"/>
        </w:rPr>
        <w:t xml:space="preserve"> </w:t>
      </w:r>
      <w:r w:rsidR="00623EA9">
        <w:rPr>
          <w:rFonts w:ascii="Arial" w:eastAsia="Arial" w:hAnsi="Arial" w:cs="Arial"/>
          <w:color w:val="000000"/>
          <w:sz w:val="20"/>
          <w:szCs w:val="20"/>
        </w:rPr>
        <w:t>do valor do contrato licitado.</w:t>
      </w:r>
    </w:p>
    <w:p w:rsidR="009A0565" w:rsidRDefault="003E1B0A" w:rsidP="00BA57B3">
      <w:pPr>
        <w:pBdr>
          <w:top w:val="nil"/>
          <w:left w:val="nil"/>
          <w:bottom w:val="nil"/>
          <w:right w:val="nil"/>
          <w:between w:val="nil"/>
        </w:pBdr>
        <w:spacing w:before="288" w:after="288" w:line="312" w:lineRule="auto"/>
        <w:ind w:left="720"/>
        <w:jc w:val="both"/>
      </w:pPr>
      <w:sdt>
        <w:sdtPr>
          <w:tag w:val="goog_rdk_25"/>
          <w:id w:val="16886120"/>
        </w:sdtPr>
        <w:sdtContent>
          <w:r w:rsidR="00C065A6">
            <w:t xml:space="preserve">9.5. </w:t>
          </w:r>
        </w:sdtContent>
      </w:sdt>
      <w:r w:rsidR="00623EA9">
        <w:rPr>
          <w:rFonts w:ascii="Arial" w:eastAsia="Arial" w:hAnsi="Arial" w:cs="Arial"/>
          <w:color w:val="000000"/>
          <w:sz w:val="20"/>
          <w:szCs w:val="20"/>
        </w:rPr>
        <w:t>As sanções de advertência, impedimento de licitar e contratar e declaração de inidoneidade para licitar ou contratar poderão ser aplicadas, cumulativamente ou não, à penalidade de multa.</w:t>
      </w:r>
    </w:p>
    <w:p w:rsidR="009A0565" w:rsidRDefault="00C065A6"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9.6. </w:t>
      </w:r>
      <w:r w:rsidR="00623EA9">
        <w:rPr>
          <w:rFonts w:ascii="Arial" w:eastAsia="Arial" w:hAnsi="Arial" w:cs="Arial"/>
          <w:color w:val="000000"/>
          <w:sz w:val="20"/>
          <w:szCs w:val="20"/>
        </w:rPr>
        <w:t>Na aplicação da sanção de multa será facultada a defesa do interessado no prazo de 15 (quinze) dias úteis, contado da data de sua intimação.</w:t>
      </w:r>
    </w:p>
    <w:p w:rsidR="009A0565" w:rsidRDefault="00C065A6"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9.7. </w:t>
      </w:r>
      <w:r w:rsidR="00623EA9">
        <w:rPr>
          <w:rFonts w:ascii="Arial" w:eastAsia="Arial" w:hAnsi="Arial" w:cs="Arial"/>
          <w:color w:val="000000"/>
          <w:sz w:val="20"/>
          <w:szCs w:val="20"/>
        </w:rPr>
        <w:t>A sanção de impedimento de licitar e contratar</w:t>
      </w:r>
      <w:proofErr w:type="gramStart"/>
      <w:r w:rsidR="007C01AC">
        <w:rPr>
          <w:rFonts w:ascii="Arial" w:eastAsia="Arial" w:hAnsi="Arial" w:cs="Arial"/>
          <w:color w:val="000000"/>
          <w:sz w:val="20"/>
          <w:szCs w:val="20"/>
        </w:rPr>
        <w:t xml:space="preserve">, </w:t>
      </w:r>
      <w:r w:rsidR="00623EA9">
        <w:rPr>
          <w:rFonts w:ascii="Arial" w:eastAsia="Arial" w:hAnsi="Arial" w:cs="Arial"/>
          <w:color w:val="000000"/>
          <w:sz w:val="20"/>
          <w:szCs w:val="20"/>
        </w:rPr>
        <w:t>será</w:t>
      </w:r>
      <w:proofErr w:type="gramEnd"/>
      <w:r w:rsidR="00623EA9">
        <w:rPr>
          <w:rFonts w:ascii="Arial" w:eastAsia="Arial" w:hAnsi="Arial" w:cs="Arial"/>
          <w:color w:val="000000"/>
          <w:sz w:val="20"/>
          <w:szCs w:val="20"/>
        </w:rPr>
        <w:t xml:space="preserve"> aplicada ao responsável em decorrência das infrações administrativas relacionadas nos itens 9.1.1, 9.1.2 e 9.1.3, quando não se justificar a imposição de penalidade mais grave, e impedirá o responsável de licitar e contratar no âmbito da Administração Pública direta e indireta do ente federativo a qual pertencer o órgão ou entidade, pelo prazo máximo de 3 (três) anos.</w:t>
      </w:r>
    </w:p>
    <w:p w:rsidR="009A0565" w:rsidRDefault="00C065A6"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9.8</w:t>
      </w:r>
      <w:r w:rsidR="005D7D7E">
        <w:rPr>
          <w:rFonts w:ascii="Arial" w:eastAsia="Arial" w:hAnsi="Arial" w:cs="Arial"/>
          <w:color w:val="000000"/>
          <w:sz w:val="20"/>
          <w:szCs w:val="20"/>
        </w:rPr>
        <w:t xml:space="preserve">. </w:t>
      </w:r>
      <w:r w:rsidR="00623EA9">
        <w:rPr>
          <w:rFonts w:ascii="Arial" w:eastAsia="Arial" w:hAnsi="Arial" w:cs="Arial"/>
          <w:color w:val="000000"/>
          <w:sz w:val="20"/>
          <w:szCs w:val="20"/>
        </w:rPr>
        <w:t xml:space="preserve">Poderá ser aplicada ao responsável a sanção de declaração de inidoneidade para licitar ou contratar, em decorrência da prática das infrações dispostas nos itens 9.1.4, 9.1.5, 9.1.6, 9.1.7 e 9.1.8, bem como pelas infrações administrativas previstas nos itens 9.1.1, 9.1.2 e 9.1.3 que justifiquem a imposição de penalidade mais grave que a sanção de impedimento de licitar e contratar, cuja duração observará o prazo previsto no </w:t>
      </w:r>
      <w:hyperlink r:id="rId55" w:anchor="art156%C2%A75">
        <w:r w:rsidR="00623EA9">
          <w:rPr>
            <w:rFonts w:ascii="Arial" w:eastAsia="Arial" w:hAnsi="Arial" w:cs="Arial"/>
            <w:color w:val="000080"/>
            <w:sz w:val="20"/>
            <w:szCs w:val="20"/>
            <w:u w:val="single"/>
          </w:rPr>
          <w:t>art. 156, §5º, da Lei n.º 14.133/2021</w:t>
        </w:r>
      </w:hyperlink>
      <w:r w:rsidR="00623EA9">
        <w:rPr>
          <w:rFonts w:ascii="Arial" w:eastAsia="Arial" w:hAnsi="Arial" w:cs="Arial"/>
          <w:color w:val="000000"/>
          <w:sz w:val="20"/>
          <w:szCs w:val="20"/>
        </w:rPr>
        <w:t>.</w:t>
      </w:r>
    </w:p>
    <w:p w:rsidR="009A0565" w:rsidRDefault="00C065A6"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9.9</w:t>
      </w:r>
      <w:r w:rsidR="005D7D7E">
        <w:rPr>
          <w:rFonts w:ascii="Arial" w:eastAsia="Arial" w:hAnsi="Arial" w:cs="Arial"/>
          <w:color w:val="000000"/>
          <w:sz w:val="20"/>
          <w:szCs w:val="20"/>
        </w:rPr>
        <w:t xml:space="preserve">. </w:t>
      </w:r>
      <w:r w:rsidR="00623EA9">
        <w:rPr>
          <w:rFonts w:ascii="Arial" w:eastAsia="Arial" w:hAnsi="Arial" w:cs="Arial"/>
          <w:color w:val="000000"/>
          <w:sz w:val="20"/>
          <w:szCs w:val="20"/>
        </w:rPr>
        <w:t xml:space="preserve">A recusa injustificada do adjudicatário em assinar o contrato ou a ata de registro de preço, ou em aceitar ou retirar o instrumento equivalente no prazo estabelecido pela Administração, descrita no item 9.1.3, caracterizará o descumprimento total da obrigação assumida e o sujeitará às penalidades e à imediata perda da garantia de proposta em favor do órgão ou entidade promotora da licitação, nos termos do </w:t>
      </w:r>
      <w:hyperlink r:id="rId56">
        <w:r w:rsidR="00623EA9">
          <w:rPr>
            <w:rFonts w:ascii="Arial" w:eastAsia="Arial" w:hAnsi="Arial" w:cs="Arial"/>
            <w:color w:val="000080"/>
            <w:sz w:val="20"/>
            <w:szCs w:val="20"/>
            <w:u w:val="single"/>
          </w:rPr>
          <w:t>art. 45, §4º da IN SEGES/ME n.º 73, de 2022</w:t>
        </w:r>
      </w:hyperlink>
      <w:r w:rsidR="00623EA9">
        <w:rPr>
          <w:rFonts w:ascii="Arial" w:eastAsia="Arial" w:hAnsi="Arial" w:cs="Arial"/>
          <w:color w:val="000000"/>
          <w:sz w:val="20"/>
          <w:szCs w:val="20"/>
        </w:rPr>
        <w:t xml:space="preserve">. </w:t>
      </w:r>
    </w:p>
    <w:p w:rsidR="009A0565" w:rsidRDefault="003E1B0A"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sdt>
        <w:sdtPr>
          <w:tag w:val="goog_rdk_26"/>
          <w:id w:val="16886121"/>
        </w:sdtPr>
        <w:sdtContent>
          <w:r w:rsidR="00C065A6">
            <w:t>9.10</w:t>
          </w:r>
          <w:r w:rsidR="005D7D7E">
            <w:t xml:space="preserve">. </w:t>
          </w:r>
        </w:sdtContent>
      </w:sdt>
      <w:r w:rsidR="00623EA9">
        <w:rPr>
          <w:rFonts w:ascii="Arial" w:eastAsia="Arial" w:hAnsi="Arial" w:cs="Arial"/>
          <w:color w:val="000000"/>
          <w:sz w:val="20"/>
          <w:szCs w:val="20"/>
        </w:rPr>
        <w:t xml:space="preserve">A apuração </w:t>
      </w:r>
      <w:r w:rsidR="007C01AC">
        <w:rPr>
          <w:rFonts w:ascii="Arial" w:eastAsia="Arial" w:hAnsi="Arial" w:cs="Arial"/>
          <w:color w:val="000000"/>
          <w:sz w:val="20"/>
          <w:szCs w:val="20"/>
        </w:rPr>
        <w:t>de responsabilidade relacionada</w:t>
      </w:r>
      <w:r w:rsidR="00623EA9">
        <w:rPr>
          <w:rFonts w:ascii="Arial" w:eastAsia="Arial" w:hAnsi="Arial" w:cs="Arial"/>
          <w:color w:val="000000"/>
          <w:sz w:val="20"/>
          <w:szCs w:val="20"/>
        </w:rPr>
        <w:t xml:space="preserve"> às sanções de impedimento de licitar e contratar e de declaração de inidoneidade para licitar ou contratar demandará a instauração de processo de responsabilização a ser conduzido por comissão composta por </w:t>
      </w:r>
      <w:proofErr w:type="gramStart"/>
      <w:r w:rsidR="00623EA9">
        <w:rPr>
          <w:rFonts w:ascii="Arial" w:eastAsia="Arial" w:hAnsi="Arial" w:cs="Arial"/>
          <w:color w:val="000000"/>
          <w:sz w:val="20"/>
          <w:szCs w:val="20"/>
        </w:rPr>
        <w:t>2</w:t>
      </w:r>
      <w:proofErr w:type="gramEnd"/>
      <w:r w:rsidR="00623EA9">
        <w:rPr>
          <w:rFonts w:ascii="Arial" w:eastAsia="Arial" w:hAnsi="Arial" w:cs="Arial"/>
          <w:color w:val="000000"/>
          <w:sz w:val="20"/>
          <w:szCs w:val="20"/>
        </w:rPr>
        <w:t xml:space="preserve">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9A0565" w:rsidRDefault="00C065A6"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9.11</w:t>
      </w:r>
      <w:r w:rsidR="005D7D7E">
        <w:rPr>
          <w:rFonts w:ascii="Arial" w:eastAsia="Arial" w:hAnsi="Arial" w:cs="Arial"/>
          <w:color w:val="000000"/>
          <w:sz w:val="20"/>
          <w:szCs w:val="20"/>
        </w:rPr>
        <w:t xml:space="preserve">. </w:t>
      </w:r>
      <w:r w:rsidR="00623EA9">
        <w:rPr>
          <w:rFonts w:ascii="Arial" w:eastAsia="Arial" w:hAnsi="Arial" w:cs="Arial"/>
          <w:color w:val="000000"/>
          <w:sz w:val="20"/>
          <w:szCs w:val="20"/>
        </w:rPr>
        <w:t xml:space="preserve">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sidR="00623EA9">
        <w:rPr>
          <w:rFonts w:ascii="Arial" w:eastAsia="Arial" w:hAnsi="Arial" w:cs="Arial"/>
          <w:color w:val="000000"/>
          <w:sz w:val="20"/>
          <w:szCs w:val="20"/>
        </w:rPr>
        <w:t>5</w:t>
      </w:r>
      <w:proofErr w:type="gramEnd"/>
      <w:r w:rsidR="00623EA9">
        <w:rPr>
          <w:rFonts w:ascii="Arial" w:eastAsia="Arial" w:hAnsi="Arial" w:cs="Arial"/>
          <w:color w:val="000000"/>
          <w:sz w:val="20"/>
          <w:szCs w:val="20"/>
        </w:rPr>
        <w:t xml:space="preserve"> (cinco) </w:t>
      </w:r>
      <w:r w:rsidR="00623EA9">
        <w:rPr>
          <w:rFonts w:ascii="Arial" w:eastAsia="Arial" w:hAnsi="Arial" w:cs="Arial"/>
          <w:color w:val="000000"/>
          <w:sz w:val="20"/>
          <w:szCs w:val="20"/>
        </w:rPr>
        <w:lastRenderedPageBreak/>
        <w:t>dias úteis, encaminhará o recurso com sua motivação à autoridade superior, que deverá proferir sua decisão no prazo máximo de 20 (vinte) dias úteis, contado do recebimento dos autos.</w:t>
      </w:r>
    </w:p>
    <w:p w:rsidR="009A0565" w:rsidRDefault="00C065A6"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9.12. </w:t>
      </w:r>
      <w:r w:rsidR="00623EA9">
        <w:rPr>
          <w:rFonts w:ascii="Arial" w:eastAsia="Arial" w:hAnsi="Arial" w:cs="Arial"/>
          <w:color w:val="000000"/>
          <w:sz w:val="20"/>
          <w:szCs w:val="20"/>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9A0565" w:rsidRDefault="00C065A6"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9.13. </w:t>
      </w:r>
      <w:r w:rsidR="00623EA9">
        <w:rPr>
          <w:rFonts w:ascii="Arial" w:eastAsia="Arial" w:hAnsi="Arial" w:cs="Arial"/>
          <w:color w:val="000000"/>
          <w:sz w:val="20"/>
          <w:szCs w:val="20"/>
        </w:rPr>
        <w:t>O recurso e o pedido de reconsideração terão efeito suspensivo do ato ou da decisão recorrida até que sobrevenha decisão final da autoridade competente.</w:t>
      </w:r>
    </w:p>
    <w:p w:rsidR="009A0565" w:rsidRDefault="003E1B0A"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sdt>
        <w:sdtPr>
          <w:tag w:val="goog_rdk_27"/>
          <w:id w:val="16886122"/>
        </w:sdtPr>
        <w:sdtContent>
          <w:r w:rsidR="00C065A6">
            <w:t xml:space="preserve">9.14. </w:t>
          </w:r>
        </w:sdtContent>
      </w:sdt>
      <w:r w:rsidR="00623EA9">
        <w:rPr>
          <w:rFonts w:ascii="Arial" w:eastAsia="Arial" w:hAnsi="Arial" w:cs="Arial"/>
          <w:color w:val="000000"/>
          <w:sz w:val="20"/>
          <w:szCs w:val="20"/>
        </w:rPr>
        <w:t>A aplicação das sanções previstas neste edital não exclui, em hipótese alguma, a obrigação de reparação integral dos danos causados.</w:t>
      </w:r>
    </w:p>
    <w:p w:rsidR="007C01AC" w:rsidRDefault="00C065A6"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9.15</w:t>
      </w:r>
      <w:r w:rsidR="007C01AC">
        <w:rPr>
          <w:rFonts w:ascii="Arial" w:eastAsia="Arial" w:hAnsi="Arial" w:cs="Arial"/>
          <w:color w:val="000000"/>
          <w:sz w:val="20"/>
          <w:szCs w:val="20"/>
        </w:rPr>
        <w:t>. As sanções relativas aos descumprimentos do contrato são as constantes da cláusula décima sexta da minuta contratual</w:t>
      </w:r>
    </w:p>
    <w:p w:rsidR="009A0565" w:rsidRDefault="005D7D7E" w:rsidP="00BA57B3">
      <w:pPr>
        <w:keepNext/>
        <w:keepLines/>
        <w:pBdr>
          <w:top w:val="nil"/>
          <w:left w:val="nil"/>
          <w:bottom w:val="nil"/>
          <w:right w:val="nil"/>
          <w:between w:val="nil"/>
        </w:pBdr>
        <w:tabs>
          <w:tab w:val="left" w:pos="567"/>
        </w:tabs>
        <w:spacing w:before="288" w:after="288" w:line="312" w:lineRule="auto"/>
        <w:ind w:left="1286"/>
        <w:jc w:val="both"/>
        <w:rPr>
          <w:sz w:val="18"/>
          <w:szCs w:val="18"/>
        </w:rPr>
      </w:pPr>
      <w:bookmarkStart w:id="51" w:name="_heading=h.2lwamvv" w:colFirst="0" w:colLast="0"/>
      <w:bookmarkEnd w:id="51"/>
      <w:r>
        <w:rPr>
          <w:rFonts w:ascii="Arial" w:eastAsia="Arial" w:hAnsi="Arial" w:cs="Arial"/>
          <w:b/>
          <w:color w:val="000000"/>
          <w:sz w:val="20"/>
          <w:szCs w:val="20"/>
        </w:rPr>
        <w:t xml:space="preserve">10. </w:t>
      </w:r>
      <w:r w:rsidR="005A6790">
        <w:rPr>
          <w:rFonts w:ascii="Arial" w:eastAsia="Arial" w:hAnsi="Arial" w:cs="Arial"/>
          <w:b/>
          <w:color w:val="000000"/>
          <w:sz w:val="20"/>
          <w:szCs w:val="20"/>
        </w:rPr>
        <w:t xml:space="preserve"> </w:t>
      </w:r>
      <w:r w:rsidR="00623EA9">
        <w:rPr>
          <w:rFonts w:ascii="Arial" w:eastAsia="Arial" w:hAnsi="Arial" w:cs="Arial"/>
          <w:b/>
          <w:color w:val="000000"/>
          <w:sz w:val="20"/>
          <w:szCs w:val="20"/>
        </w:rPr>
        <w:t>DA IMPUGNAÇÃO AO EDITAL E DO PEDIDO DE ESCLARECIMENTO</w:t>
      </w:r>
    </w:p>
    <w:p w:rsidR="009A0565" w:rsidRDefault="005D7D7E"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10.1. </w:t>
      </w:r>
      <w:r w:rsidR="00623EA9">
        <w:rPr>
          <w:rFonts w:ascii="Arial" w:eastAsia="Arial" w:hAnsi="Arial" w:cs="Arial"/>
          <w:color w:val="000000"/>
          <w:sz w:val="20"/>
          <w:szCs w:val="20"/>
        </w:rPr>
        <w:t xml:space="preserve">Qualquer pessoa é parte legítima para impugnar este Edital por irregularidade na aplicação da </w:t>
      </w:r>
      <w:hyperlink r:id="rId57">
        <w:r w:rsidR="00623EA9">
          <w:rPr>
            <w:rFonts w:ascii="Arial" w:eastAsia="Arial" w:hAnsi="Arial" w:cs="Arial"/>
            <w:color w:val="000080"/>
            <w:sz w:val="20"/>
            <w:szCs w:val="20"/>
            <w:u w:val="single"/>
          </w:rPr>
          <w:t>Lei nº 14.133, de 2021</w:t>
        </w:r>
      </w:hyperlink>
      <w:r w:rsidR="00623EA9">
        <w:rPr>
          <w:rFonts w:ascii="Arial" w:eastAsia="Arial" w:hAnsi="Arial" w:cs="Arial"/>
          <w:color w:val="000000"/>
          <w:sz w:val="20"/>
          <w:szCs w:val="20"/>
        </w:rPr>
        <w:t xml:space="preserve">, devendo protocolar o pedido até </w:t>
      </w:r>
      <w:proofErr w:type="gramStart"/>
      <w:r w:rsidR="00623EA9">
        <w:rPr>
          <w:rFonts w:ascii="Arial" w:eastAsia="Arial" w:hAnsi="Arial" w:cs="Arial"/>
          <w:color w:val="000000"/>
          <w:sz w:val="20"/>
          <w:szCs w:val="20"/>
        </w:rPr>
        <w:t>3</w:t>
      </w:r>
      <w:proofErr w:type="gramEnd"/>
      <w:r w:rsidR="00623EA9">
        <w:rPr>
          <w:rFonts w:ascii="Arial" w:eastAsia="Arial" w:hAnsi="Arial" w:cs="Arial"/>
          <w:color w:val="000000"/>
          <w:sz w:val="20"/>
          <w:szCs w:val="20"/>
        </w:rPr>
        <w:t xml:space="preserve"> (cinco) dias úteis antes da data da abertura do certame.</w:t>
      </w:r>
    </w:p>
    <w:p w:rsidR="009A0565" w:rsidRDefault="005D7D7E"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10.2. </w:t>
      </w:r>
      <w:r w:rsidR="00623EA9">
        <w:rPr>
          <w:rFonts w:ascii="Arial" w:eastAsia="Arial" w:hAnsi="Arial" w:cs="Arial"/>
          <w:color w:val="000000"/>
          <w:sz w:val="20"/>
          <w:szCs w:val="20"/>
        </w:rPr>
        <w:t xml:space="preserve">A resposta à impugnação ou ao pedido de esclarecimento será divulgado em sítio eletrônico oficial no prazo de até </w:t>
      </w:r>
      <w:proofErr w:type="gramStart"/>
      <w:r w:rsidR="00623EA9">
        <w:rPr>
          <w:rFonts w:ascii="Arial" w:eastAsia="Arial" w:hAnsi="Arial" w:cs="Arial"/>
          <w:color w:val="000000"/>
          <w:sz w:val="20"/>
          <w:szCs w:val="20"/>
        </w:rPr>
        <w:t>3</w:t>
      </w:r>
      <w:proofErr w:type="gramEnd"/>
      <w:r w:rsidR="00623EA9">
        <w:rPr>
          <w:rFonts w:ascii="Arial" w:eastAsia="Arial" w:hAnsi="Arial" w:cs="Arial"/>
          <w:color w:val="000000"/>
          <w:sz w:val="20"/>
          <w:szCs w:val="20"/>
        </w:rPr>
        <w:t xml:space="preserve"> (três) dias úteis, limitado ao último dia útil anterior à data da abertura do certame.</w:t>
      </w:r>
    </w:p>
    <w:p w:rsidR="009A0565" w:rsidRPr="005D7D7E" w:rsidRDefault="003E1B0A" w:rsidP="00BA57B3">
      <w:pPr>
        <w:pBdr>
          <w:top w:val="nil"/>
          <w:left w:val="nil"/>
          <w:bottom w:val="nil"/>
          <w:right w:val="nil"/>
          <w:between w:val="nil"/>
        </w:pBdr>
        <w:spacing w:before="288" w:after="288" w:line="312" w:lineRule="auto"/>
        <w:ind w:left="720"/>
        <w:jc w:val="both"/>
        <w:rPr>
          <w:rFonts w:ascii="Arial" w:eastAsia="Arial" w:hAnsi="Arial" w:cs="Arial"/>
          <w:sz w:val="20"/>
          <w:szCs w:val="20"/>
        </w:rPr>
      </w:pPr>
      <w:sdt>
        <w:sdtPr>
          <w:tag w:val="goog_rdk_28"/>
          <w:id w:val="16886123"/>
        </w:sdtPr>
        <w:sdtContent>
          <w:r w:rsidR="005D7D7E">
            <w:t xml:space="preserve">10.3. </w:t>
          </w:r>
        </w:sdtContent>
      </w:sdt>
      <w:r w:rsidR="00623EA9">
        <w:rPr>
          <w:rFonts w:ascii="Arial" w:eastAsia="Arial" w:hAnsi="Arial" w:cs="Arial"/>
          <w:color w:val="000000"/>
          <w:sz w:val="20"/>
          <w:szCs w:val="20"/>
        </w:rPr>
        <w:t>A impugnação e o pedido de esclarecimento poderão ser realizados por forma eletrônica</w:t>
      </w:r>
      <w:r w:rsidR="00623EA9" w:rsidRPr="005D7D7E">
        <w:rPr>
          <w:rFonts w:ascii="Arial" w:eastAsia="Arial" w:hAnsi="Arial" w:cs="Arial"/>
          <w:sz w:val="20"/>
          <w:szCs w:val="20"/>
        </w:rPr>
        <w:t xml:space="preserve">, </w:t>
      </w:r>
      <w:r w:rsidR="005D7D7E" w:rsidRPr="005D7D7E">
        <w:rPr>
          <w:rFonts w:ascii="Arial" w:eastAsia="Arial" w:hAnsi="Arial" w:cs="Arial"/>
          <w:sz w:val="20"/>
          <w:szCs w:val="20"/>
        </w:rPr>
        <w:t xml:space="preserve">através do e-mail </w:t>
      </w:r>
      <w:proofErr w:type="gramStart"/>
      <w:r w:rsidR="005D7D7E" w:rsidRPr="005D7D7E">
        <w:rPr>
          <w:rFonts w:ascii="Arial" w:eastAsia="Arial" w:hAnsi="Arial" w:cs="Arial"/>
          <w:sz w:val="20"/>
          <w:szCs w:val="20"/>
        </w:rPr>
        <w:t>slicit@trt7.jus.br</w:t>
      </w:r>
      <w:proofErr w:type="gramEnd"/>
    </w:p>
    <w:p w:rsidR="009A0565" w:rsidRPr="005527FC" w:rsidRDefault="007C01AC" w:rsidP="00BA57B3">
      <w:pPr>
        <w:pBdr>
          <w:top w:val="nil"/>
          <w:left w:val="nil"/>
          <w:bottom w:val="nil"/>
          <w:right w:val="nil"/>
          <w:between w:val="nil"/>
        </w:pBdr>
        <w:spacing w:before="288" w:after="288" w:line="312" w:lineRule="auto"/>
        <w:ind w:left="720"/>
        <w:jc w:val="both"/>
        <w:rPr>
          <w:b/>
        </w:rPr>
      </w:pPr>
      <w:r w:rsidRPr="005527FC">
        <w:rPr>
          <w:rFonts w:ascii="Arial" w:eastAsia="Arial" w:hAnsi="Arial" w:cs="Arial"/>
          <w:b/>
          <w:color w:val="000000"/>
          <w:sz w:val="20"/>
          <w:szCs w:val="20"/>
        </w:rPr>
        <w:t xml:space="preserve">10.4. </w:t>
      </w:r>
      <w:r w:rsidR="00623EA9" w:rsidRPr="005527FC">
        <w:rPr>
          <w:rFonts w:ascii="Arial" w:eastAsia="Arial" w:hAnsi="Arial" w:cs="Arial"/>
          <w:b/>
          <w:color w:val="000000"/>
          <w:sz w:val="20"/>
          <w:szCs w:val="20"/>
        </w:rPr>
        <w:t>As impugnações e pedidos de esclarecimentos não suspendem os prazos previstos no certame.</w:t>
      </w:r>
    </w:p>
    <w:p w:rsidR="009A0565" w:rsidRPr="005527FC" w:rsidRDefault="003E1B0A" w:rsidP="00BA57B3">
      <w:pPr>
        <w:pBdr>
          <w:top w:val="nil"/>
          <w:left w:val="nil"/>
          <w:bottom w:val="nil"/>
          <w:right w:val="nil"/>
          <w:between w:val="nil"/>
        </w:pBdr>
        <w:spacing w:before="288" w:after="288" w:line="312" w:lineRule="auto"/>
        <w:ind w:left="720"/>
        <w:jc w:val="both"/>
        <w:rPr>
          <w:rFonts w:ascii="Arial" w:eastAsia="Arial" w:hAnsi="Arial" w:cs="Arial"/>
          <w:b/>
          <w:color w:val="000000"/>
          <w:sz w:val="20"/>
          <w:szCs w:val="20"/>
        </w:rPr>
      </w:pPr>
      <w:sdt>
        <w:sdtPr>
          <w:rPr>
            <w:b/>
          </w:rPr>
          <w:tag w:val="goog_rdk_29"/>
          <w:id w:val="16886124"/>
        </w:sdtPr>
        <w:sdtContent>
          <w:r w:rsidR="006D01D5" w:rsidRPr="005527FC">
            <w:rPr>
              <w:b/>
            </w:rPr>
            <w:t>10</w:t>
          </w:r>
          <w:r w:rsidR="007C01AC" w:rsidRPr="005527FC">
            <w:rPr>
              <w:b/>
            </w:rPr>
            <w:t>.</w:t>
          </w:r>
          <w:r w:rsidR="006D01D5" w:rsidRPr="005527FC">
            <w:rPr>
              <w:b/>
            </w:rPr>
            <w:t xml:space="preserve">4.1. </w:t>
          </w:r>
          <w:r w:rsidR="007C01AC" w:rsidRPr="005527FC">
            <w:rPr>
              <w:b/>
            </w:rPr>
            <w:t xml:space="preserve"> </w:t>
          </w:r>
        </w:sdtContent>
      </w:sdt>
      <w:r w:rsidR="00623EA9" w:rsidRPr="005527FC">
        <w:rPr>
          <w:rFonts w:ascii="Arial" w:eastAsia="Arial" w:hAnsi="Arial" w:cs="Arial"/>
          <w:b/>
          <w:color w:val="000000"/>
          <w:sz w:val="20"/>
          <w:szCs w:val="20"/>
        </w:rPr>
        <w:t>A concessão de efeito suspensivo à impugnação é medida excepcional e deverá ser motivada pelo agente de contratação, nos autos do processo de licitação.</w:t>
      </w:r>
    </w:p>
    <w:p w:rsidR="009A0565" w:rsidRDefault="006D01D5"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10.5</w:t>
      </w:r>
      <w:r w:rsidR="007C01AC">
        <w:rPr>
          <w:rFonts w:ascii="Arial" w:eastAsia="Arial" w:hAnsi="Arial" w:cs="Arial"/>
          <w:color w:val="000000"/>
          <w:sz w:val="20"/>
          <w:szCs w:val="20"/>
        </w:rPr>
        <w:t>.</w:t>
      </w:r>
      <w:r>
        <w:rPr>
          <w:rFonts w:ascii="Arial" w:eastAsia="Arial" w:hAnsi="Arial" w:cs="Arial"/>
          <w:color w:val="000000"/>
          <w:sz w:val="20"/>
          <w:szCs w:val="20"/>
        </w:rPr>
        <w:t xml:space="preserve"> </w:t>
      </w:r>
      <w:r w:rsidR="007C01AC">
        <w:rPr>
          <w:rFonts w:ascii="Arial" w:eastAsia="Arial" w:hAnsi="Arial" w:cs="Arial"/>
          <w:color w:val="000000"/>
          <w:sz w:val="20"/>
          <w:szCs w:val="20"/>
        </w:rPr>
        <w:t xml:space="preserve"> </w:t>
      </w:r>
      <w:r w:rsidR="00623EA9">
        <w:rPr>
          <w:rFonts w:ascii="Arial" w:eastAsia="Arial" w:hAnsi="Arial" w:cs="Arial"/>
          <w:color w:val="000000"/>
          <w:sz w:val="20"/>
          <w:szCs w:val="20"/>
        </w:rPr>
        <w:t>Acolhida a impugnação, será definida e publicada nova data para a realização do certame.</w:t>
      </w:r>
    </w:p>
    <w:p w:rsidR="009A0565" w:rsidRDefault="007C01AC" w:rsidP="00BA57B3">
      <w:pPr>
        <w:spacing w:before="119" w:after="119"/>
        <w:ind w:left="1286"/>
        <w:jc w:val="both"/>
      </w:pPr>
      <w:r>
        <w:rPr>
          <w:rFonts w:ascii="Arial" w:eastAsia="Arial" w:hAnsi="Arial" w:cs="Arial"/>
          <w:b/>
          <w:sz w:val="20"/>
          <w:szCs w:val="20"/>
        </w:rPr>
        <w:t xml:space="preserve">11. </w:t>
      </w:r>
      <w:r w:rsidR="00623EA9">
        <w:rPr>
          <w:rFonts w:ascii="Arial" w:eastAsia="Arial" w:hAnsi="Arial" w:cs="Arial"/>
          <w:b/>
          <w:sz w:val="20"/>
          <w:szCs w:val="20"/>
        </w:rPr>
        <w:t>DO CADASTRAMENTO COMO USUÁRIO EXTERNO DO PROAD</w:t>
      </w:r>
    </w:p>
    <w:p w:rsidR="009A0565" w:rsidRPr="00095BAA" w:rsidRDefault="00623EA9" w:rsidP="00BA57B3">
      <w:pPr>
        <w:spacing w:before="119" w:after="119"/>
        <w:ind w:left="720"/>
        <w:jc w:val="both"/>
        <w:rPr>
          <w:rFonts w:ascii="Arial" w:eastAsia="Arial" w:hAnsi="Arial" w:cs="Arial"/>
          <w:sz w:val="20"/>
          <w:szCs w:val="20"/>
        </w:rPr>
      </w:pPr>
      <w:r w:rsidRPr="00095BAA">
        <w:rPr>
          <w:rFonts w:ascii="Arial" w:eastAsia="Arial" w:hAnsi="Arial" w:cs="Arial"/>
          <w:sz w:val="20"/>
          <w:szCs w:val="20"/>
        </w:rPr>
        <w:t>11.1</w:t>
      </w:r>
      <w:r w:rsidRPr="00095BAA">
        <w:rPr>
          <w:rFonts w:ascii="Arial" w:eastAsia="Arial" w:hAnsi="Arial" w:cs="Arial"/>
          <w:b/>
          <w:sz w:val="20"/>
          <w:szCs w:val="20"/>
        </w:rPr>
        <w:t xml:space="preserve">. </w:t>
      </w:r>
      <w:r w:rsidRPr="00095BAA">
        <w:rPr>
          <w:rFonts w:ascii="Arial" w:eastAsia="Arial" w:hAnsi="Arial" w:cs="Arial"/>
          <w:sz w:val="20"/>
          <w:szCs w:val="20"/>
        </w:rPr>
        <w:t xml:space="preserve">O vencedor da licitação obriga-se a realizar o cadastro de seu representante legal como usuário externo do sistema de processos administrativos do TRT da 7ª Região (PROAD), para fins de visualização e assinatura de documentos, nos termos do ATO </w:t>
      </w:r>
      <w:proofErr w:type="gramStart"/>
      <w:r w:rsidRPr="00095BAA">
        <w:rPr>
          <w:rFonts w:ascii="Arial" w:eastAsia="Arial" w:hAnsi="Arial" w:cs="Arial"/>
          <w:sz w:val="20"/>
          <w:szCs w:val="20"/>
        </w:rPr>
        <w:t>TRT7.</w:t>
      </w:r>
      <w:proofErr w:type="gramEnd"/>
      <w:r w:rsidRPr="00095BAA">
        <w:rPr>
          <w:rFonts w:ascii="Arial" w:eastAsia="Arial" w:hAnsi="Arial" w:cs="Arial"/>
          <w:sz w:val="20"/>
          <w:szCs w:val="20"/>
        </w:rPr>
        <w:t>GP Nº 74, DE 1 º DE JULHO DE 2020, disponível em:</w:t>
      </w:r>
    </w:p>
    <w:p w:rsidR="009A0565" w:rsidRPr="00095BAA" w:rsidRDefault="00623EA9" w:rsidP="00BA57B3">
      <w:pPr>
        <w:spacing w:before="119" w:after="119"/>
        <w:ind w:left="720"/>
        <w:jc w:val="both"/>
        <w:rPr>
          <w:rFonts w:ascii="Arial" w:eastAsia="Arial" w:hAnsi="Arial" w:cs="Arial"/>
          <w:sz w:val="20"/>
          <w:szCs w:val="20"/>
        </w:rPr>
      </w:pPr>
      <w:proofErr w:type="gramStart"/>
      <w:r w:rsidRPr="00095BAA">
        <w:rPr>
          <w:rFonts w:ascii="Arial" w:eastAsia="Arial" w:hAnsi="Arial" w:cs="Arial"/>
          <w:sz w:val="20"/>
          <w:szCs w:val="20"/>
        </w:rPr>
        <w:t>https</w:t>
      </w:r>
      <w:proofErr w:type="gramEnd"/>
      <w:r w:rsidRPr="00095BAA">
        <w:rPr>
          <w:rFonts w:ascii="Arial" w:eastAsia="Arial" w:hAnsi="Arial" w:cs="Arial"/>
          <w:sz w:val="20"/>
          <w:szCs w:val="20"/>
        </w:rPr>
        <w:t>://www.trt7.jus.br/files/atos_normativos/atos_presidencia/2020/BD_-_ATO_PRESI_N_74_-_2020.pdf</w:t>
      </w:r>
    </w:p>
    <w:p w:rsidR="009A0565" w:rsidRPr="00095BAA" w:rsidRDefault="00623EA9" w:rsidP="00BA57B3">
      <w:pPr>
        <w:spacing w:before="119" w:after="119"/>
        <w:ind w:left="720"/>
        <w:jc w:val="both"/>
        <w:rPr>
          <w:rFonts w:ascii="Arial" w:eastAsia="Arial" w:hAnsi="Arial" w:cs="Arial"/>
          <w:sz w:val="20"/>
          <w:szCs w:val="20"/>
        </w:rPr>
      </w:pPr>
      <w:r w:rsidRPr="00095BAA">
        <w:rPr>
          <w:rFonts w:ascii="Arial" w:eastAsia="Arial" w:hAnsi="Arial" w:cs="Arial"/>
          <w:b/>
          <w:sz w:val="20"/>
          <w:szCs w:val="20"/>
        </w:rPr>
        <w:lastRenderedPageBreak/>
        <w:t xml:space="preserve">  </w:t>
      </w:r>
      <w:r w:rsidRPr="00095BAA">
        <w:rPr>
          <w:rFonts w:ascii="Arial" w:eastAsia="Arial" w:hAnsi="Arial" w:cs="Arial"/>
          <w:sz w:val="20"/>
          <w:szCs w:val="20"/>
        </w:rPr>
        <w:t>11.2</w:t>
      </w:r>
      <w:r w:rsidRPr="00095BAA">
        <w:rPr>
          <w:rFonts w:ascii="Arial" w:eastAsia="Arial" w:hAnsi="Arial" w:cs="Arial"/>
          <w:b/>
          <w:sz w:val="20"/>
          <w:szCs w:val="20"/>
        </w:rPr>
        <w:t xml:space="preserve">. </w:t>
      </w:r>
      <w:r w:rsidRPr="00095BAA">
        <w:rPr>
          <w:rFonts w:ascii="Arial" w:eastAsia="Arial" w:hAnsi="Arial" w:cs="Arial"/>
          <w:sz w:val="20"/>
          <w:szCs w:val="20"/>
        </w:rPr>
        <w:t>O cadastramento de que trata o subitem 11.1 será realizado pela Seção de Licitações, logo após a adjudicação do objeto ao licitante vencedor.</w:t>
      </w:r>
    </w:p>
    <w:p w:rsidR="009A0565" w:rsidRPr="00095BAA" w:rsidRDefault="00623EA9" w:rsidP="00BA57B3">
      <w:pPr>
        <w:spacing w:before="119" w:after="119"/>
        <w:ind w:left="720"/>
        <w:jc w:val="both"/>
        <w:rPr>
          <w:rFonts w:ascii="Arial" w:eastAsia="Arial" w:hAnsi="Arial" w:cs="Arial"/>
          <w:sz w:val="20"/>
          <w:szCs w:val="20"/>
        </w:rPr>
      </w:pPr>
      <w:r w:rsidRPr="00095BAA">
        <w:rPr>
          <w:rFonts w:ascii="Arial" w:eastAsia="Arial" w:hAnsi="Arial" w:cs="Arial"/>
          <w:sz w:val="20"/>
          <w:szCs w:val="20"/>
        </w:rPr>
        <w:t xml:space="preserve">11.3. Após o cadastramento dos dados pela seção de licitações, o usuário externo receberá um e-mail com o endereço eletrônico que ele deverá acessar para concluir seu cadastro, devendo definir sua senha de acesso e de assinatura, ficando o cadastro pendente até a conclusão desse procedimento. </w:t>
      </w:r>
    </w:p>
    <w:p w:rsidR="009A0565" w:rsidRPr="00095BAA" w:rsidRDefault="00623EA9" w:rsidP="00BA57B3">
      <w:pPr>
        <w:spacing w:before="119" w:after="119"/>
        <w:ind w:left="720"/>
        <w:jc w:val="both"/>
        <w:rPr>
          <w:rFonts w:ascii="Arial" w:eastAsia="Arial" w:hAnsi="Arial" w:cs="Arial"/>
          <w:sz w:val="20"/>
          <w:szCs w:val="20"/>
        </w:rPr>
      </w:pPr>
      <w:r w:rsidRPr="00095BAA">
        <w:rPr>
          <w:rFonts w:ascii="Arial" w:eastAsia="Arial" w:hAnsi="Arial" w:cs="Arial"/>
          <w:sz w:val="20"/>
          <w:szCs w:val="20"/>
        </w:rPr>
        <w:t xml:space="preserve">11.4. Concluído o procedimento de cadastro, o representante legal do vencedor estará apto a visualizar e assinar documentos, ficando responsável exclusiva e formalmente pelas transações efetuadas em nome da pessoa jurídica que representa, assumindo como firmes e verdadeiros os documentos </w:t>
      </w:r>
      <w:proofErr w:type="gramStart"/>
      <w:r w:rsidRPr="00095BAA">
        <w:rPr>
          <w:rFonts w:ascii="Arial" w:eastAsia="Arial" w:hAnsi="Arial" w:cs="Arial"/>
          <w:sz w:val="20"/>
          <w:szCs w:val="20"/>
        </w:rPr>
        <w:t>assinados, excluída</w:t>
      </w:r>
      <w:proofErr w:type="gramEnd"/>
      <w:r w:rsidRPr="00095BAA">
        <w:rPr>
          <w:rFonts w:ascii="Arial" w:eastAsia="Arial" w:hAnsi="Arial" w:cs="Arial"/>
          <w:sz w:val="20"/>
          <w:szCs w:val="20"/>
        </w:rPr>
        <w:t xml:space="preserve"> a responsabilidade do Tribunal Regional do Trabalho da 7ª Região por eventuais danos decorrentes de uso indevido das credenciais de acesso, ainda que por terceiros.</w:t>
      </w:r>
    </w:p>
    <w:p w:rsidR="009A0565" w:rsidRPr="00095BAA" w:rsidRDefault="00623EA9" w:rsidP="00BA57B3">
      <w:pPr>
        <w:spacing w:before="119" w:after="119"/>
        <w:ind w:left="720"/>
        <w:jc w:val="both"/>
        <w:rPr>
          <w:rFonts w:ascii="Arial" w:eastAsia="Arial" w:hAnsi="Arial" w:cs="Arial"/>
          <w:sz w:val="20"/>
          <w:szCs w:val="20"/>
        </w:rPr>
      </w:pPr>
      <w:r w:rsidRPr="00095BAA">
        <w:rPr>
          <w:rFonts w:ascii="Arial" w:eastAsia="Arial" w:hAnsi="Arial" w:cs="Arial"/>
          <w:sz w:val="20"/>
          <w:szCs w:val="20"/>
        </w:rPr>
        <w:t>11.5.</w:t>
      </w:r>
      <w:r w:rsidR="00095BAA" w:rsidRPr="00095BAA">
        <w:rPr>
          <w:rFonts w:ascii="Arial" w:eastAsia="Arial" w:hAnsi="Arial" w:cs="Arial"/>
          <w:sz w:val="20"/>
          <w:szCs w:val="20"/>
        </w:rPr>
        <w:t xml:space="preserve"> </w:t>
      </w:r>
      <w:r w:rsidRPr="00095BAA">
        <w:rPr>
          <w:rFonts w:ascii="Arial" w:eastAsia="Arial" w:hAnsi="Arial" w:cs="Arial"/>
          <w:sz w:val="20"/>
          <w:szCs w:val="20"/>
        </w:rPr>
        <w:t>É de responsabilidade do cadastrado</w:t>
      </w:r>
      <w:r w:rsidR="00095BAA" w:rsidRPr="00095BAA">
        <w:rPr>
          <w:rFonts w:ascii="Arial" w:eastAsia="Arial" w:hAnsi="Arial" w:cs="Arial"/>
          <w:sz w:val="20"/>
          <w:szCs w:val="20"/>
        </w:rPr>
        <w:t>,</w:t>
      </w:r>
      <w:r w:rsidRPr="00095BAA">
        <w:rPr>
          <w:rFonts w:ascii="Arial" w:eastAsia="Arial" w:hAnsi="Arial" w:cs="Arial"/>
          <w:sz w:val="20"/>
          <w:szCs w:val="20"/>
        </w:rPr>
        <w:t xml:space="preserve"> conferir a exatidão dos seus dados cadastrais e mantê-los atualizados junto ao Tribunal Regional do Trabalho da 7ª Região, devendo proceder, imediatamente, à correção ou à alteração dos registros tão logo identifique incorreção ou aqueles se tornem desatualizados.</w:t>
      </w:r>
    </w:p>
    <w:p w:rsidR="009A0565" w:rsidRPr="00095BAA" w:rsidRDefault="00623EA9" w:rsidP="00BA57B3">
      <w:pPr>
        <w:spacing w:before="119" w:after="119"/>
        <w:ind w:left="720"/>
        <w:jc w:val="both"/>
        <w:rPr>
          <w:rFonts w:ascii="Arial" w:eastAsia="Arial" w:hAnsi="Arial" w:cs="Arial"/>
          <w:b/>
          <w:sz w:val="20"/>
          <w:szCs w:val="20"/>
        </w:rPr>
      </w:pPr>
      <w:r w:rsidRPr="00095BAA">
        <w:rPr>
          <w:rFonts w:ascii="Arial" w:eastAsia="Arial" w:hAnsi="Arial" w:cs="Arial"/>
          <w:sz w:val="20"/>
          <w:szCs w:val="20"/>
        </w:rPr>
        <w:t xml:space="preserve">11.6. O cadastramento previsto no subitem 11.1 importa a assunção de responsabilidade por todos os atos praticados, nos termos dos </w:t>
      </w:r>
      <w:proofErr w:type="spellStart"/>
      <w:r w:rsidRPr="00095BAA">
        <w:rPr>
          <w:rFonts w:ascii="Arial" w:eastAsia="Arial" w:hAnsi="Arial" w:cs="Arial"/>
          <w:sz w:val="20"/>
          <w:szCs w:val="20"/>
        </w:rPr>
        <w:t>arts</w:t>
      </w:r>
      <w:proofErr w:type="spellEnd"/>
      <w:r w:rsidRPr="00095BAA">
        <w:rPr>
          <w:rFonts w:ascii="Arial" w:eastAsia="Arial" w:hAnsi="Arial" w:cs="Arial"/>
          <w:sz w:val="20"/>
          <w:szCs w:val="20"/>
        </w:rPr>
        <w:t>. 16 e 17 do referido Ato</w:t>
      </w:r>
      <w:r w:rsidRPr="00095BAA">
        <w:rPr>
          <w:rFonts w:ascii="Arial" w:eastAsia="Arial" w:hAnsi="Arial" w:cs="Arial"/>
          <w:b/>
          <w:sz w:val="20"/>
          <w:szCs w:val="20"/>
        </w:rPr>
        <w:t>.</w:t>
      </w:r>
    </w:p>
    <w:p w:rsidR="00095BAA" w:rsidRPr="00095BAA" w:rsidRDefault="00095BAA" w:rsidP="00BA57B3">
      <w:pPr>
        <w:spacing w:before="119" w:after="119"/>
        <w:ind w:left="720"/>
        <w:jc w:val="both"/>
        <w:rPr>
          <w:rFonts w:ascii="Arial" w:eastAsia="Arial" w:hAnsi="Arial" w:cs="Arial"/>
          <w:b/>
          <w:sz w:val="22"/>
          <w:szCs w:val="22"/>
        </w:rPr>
      </w:pPr>
    </w:p>
    <w:p w:rsidR="009A0565" w:rsidRDefault="007C01AC" w:rsidP="00BA57B3">
      <w:pPr>
        <w:keepNext/>
        <w:keepLines/>
        <w:pBdr>
          <w:top w:val="nil"/>
          <w:left w:val="nil"/>
          <w:bottom w:val="nil"/>
          <w:right w:val="nil"/>
          <w:between w:val="nil"/>
        </w:pBdr>
        <w:tabs>
          <w:tab w:val="left" w:pos="567"/>
        </w:tabs>
        <w:spacing w:before="288" w:after="288" w:line="312" w:lineRule="auto"/>
        <w:ind w:left="1286"/>
        <w:jc w:val="both"/>
      </w:pPr>
      <w:bookmarkStart w:id="52" w:name="_heading=h.wefn6eoy12b5" w:colFirst="0" w:colLast="0"/>
      <w:bookmarkEnd w:id="52"/>
      <w:r>
        <w:rPr>
          <w:rFonts w:ascii="Arial" w:eastAsia="Arial" w:hAnsi="Arial" w:cs="Arial"/>
          <w:b/>
          <w:color w:val="000000"/>
          <w:sz w:val="20"/>
          <w:szCs w:val="20"/>
        </w:rPr>
        <w:t xml:space="preserve">12. </w:t>
      </w:r>
      <w:r w:rsidR="00623EA9">
        <w:rPr>
          <w:rFonts w:ascii="Arial" w:eastAsia="Arial" w:hAnsi="Arial" w:cs="Arial"/>
          <w:b/>
          <w:color w:val="000000"/>
          <w:sz w:val="20"/>
          <w:szCs w:val="20"/>
        </w:rPr>
        <w:t>DAS DISPOSIÇÕES GERAIS</w:t>
      </w:r>
    </w:p>
    <w:p w:rsidR="009A0565" w:rsidRDefault="007C01AC"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 xml:space="preserve">12.1. </w:t>
      </w:r>
      <w:r w:rsidR="00623EA9">
        <w:rPr>
          <w:rFonts w:ascii="Arial" w:eastAsia="Arial" w:hAnsi="Arial" w:cs="Arial"/>
          <w:color w:val="000000"/>
          <w:sz w:val="20"/>
          <w:szCs w:val="20"/>
        </w:rPr>
        <w:t>Será divulgada ata da sessão pública no sistema eletrônico.</w:t>
      </w:r>
    </w:p>
    <w:p w:rsidR="009A0565" w:rsidRDefault="007C01AC"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12.2. </w:t>
      </w:r>
      <w:r w:rsidR="00623EA9">
        <w:rPr>
          <w:rFonts w:ascii="Arial" w:eastAsia="Arial" w:hAnsi="Arial" w:cs="Arial"/>
          <w:color w:val="000000"/>
          <w:sz w:val="2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rsidR="009A0565" w:rsidRDefault="007C01AC"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12.3. </w:t>
      </w:r>
      <w:r w:rsidR="00623EA9">
        <w:rPr>
          <w:rFonts w:ascii="Arial" w:eastAsia="Arial" w:hAnsi="Arial" w:cs="Arial"/>
          <w:color w:val="000000"/>
          <w:sz w:val="20"/>
          <w:szCs w:val="20"/>
        </w:rPr>
        <w:t>Todas as referências de tempo no Edital, no aviso e durante a sessão pública observarão o horário de Brasília - DF.</w:t>
      </w:r>
    </w:p>
    <w:p w:rsidR="009A0565" w:rsidRDefault="007C01AC"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 xml:space="preserve">13.4. </w:t>
      </w:r>
      <w:r w:rsidR="00623EA9">
        <w:rPr>
          <w:rFonts w:ascii="Arial" w:eastAsia="Arial" w:hAnsi="Arial" w:cs="Arial"/>
          <w:color w:val="000000"/>
          <w:sz w:val="20"/>
          <w:szCs w:val="20"/>
        </w:rPr>
        <w:t>A homologação do resultado desta licitação não implicará direito à contratação.</w:t>
      </w:r>
    </w:p>
    <w:p w:rsidR="009A0565" w:rsidRDefault="006D01D5"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12</w:t>
      </w:r>
      <w:r w:rsidR="007C01AC">
        <w:rPr>
          <w:rFonts w:ascii="Arial" w:eastAsia="Arial" w:hAnsi="Arial" w:cs="Arial"/>
          <w:color w:val="000000"/>
          <w:sz w:val="20"/>
          <w:szCs w:val="20"/>
        </w:rPr>
        <w:t xml:space="preserve">.5. </w:t>
      </w:r>
      <w:r w:rsidR="00623EA9">
        <w:rPr>
          <w:rFonts w:ascii="Arial" w:eastAsia="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9A0565" w:rsidRDefault="006D01D5"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12</w:t>
      </w:r>
      <w:r w:rsidR="007C01AC">
        <w:rPr>
          <w:rFonts w:ascii="Arial" w:eastAsia="Arial" w:hAnsi="Arial" w:cs="Arial"/>
          <w:color w:val="000000"/>
          <w:sz w:val="20"/>
          <w:szCs w:val="20"/>
        </w:rPr>
        <w:t xml:space="preserve">.6. </w:t>
      </w:r>
      <w:r w:rsidR="00623EA9">
        <w:rPr>
          <w:rFonts w:ascii="Arial" w:eastAsia="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9A0565" w:rsidRDefault="007C01AC"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1</w:t>
      </w:r>
      <w:r w:rsidR="006D01D5">
        <w:rPr>
          <w:rFonts w:ascii="Arial" w:eastAsia="Arial" w:hAnsi="Arial" w:cs="Arial"/>
          <w:color w:val="000000"/>
          <w:sz w:val="20"/>
          <w:szCs w:val="20"/>
        </w:rPr>
        <w:t>2.</w:t>
      </w:r>
      <w:r>
        <w:rPr>
          <w:rFonts w:ascii="Arial" w:eastAsia="Arial" w:hAnsi="Arial" w:cs="Arial"/>
          <w:color w:val="000000"/>
          <w:sz w:val="20"/>
          <w:szCs w:val="20"/>
        </w:rPr>
        <w:t xml:space="preserve">7. </w:t>
      </w:r>
      <w:r w:rsidR="00623EA9">
        <w:rPr>
          <w:rFonts w:ascii="Arial" w:eastAsia="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9A0565" w:rsidRDefault="006D01D5"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lastRenderedPageBreak/>
        <w:t>12</w:t>
      </w:r>
      <w:r w:rsidR="007C01AC">
        <w:rPr>
          <w:rFonts w:ascii="Arial" w:eastAsia="Arial" w:hAnsi="Arial" w:cs="Arial"/>
          <w:color w:val="000000"/>
          <w:sz w:val="20"/>
          <w:szCs w:val="20"/>
        </w:rPr>
        <w:t xml:space="preserve">.8. </w:t>
      </w:r>
      <w:r w:rsidR="00623EA9">
        <w:rPr>
          <w:rFonts w:ascii="Arial" w:eastAsia="Arial" w:hAnsi="Arial" w:cs="Arial"/>
          <w:color w:val="000000"/>
          <w:sz w:val="20"/>
          <w:szCs w:val="20"/>
        </w:rPr>
        <w:t xml:space="preserve">O desatendimento de exigências formais não essenciais não importará o afastamento do licitante, desde que seja possível o aproveitamento do ato, </w:t>
      </w:r>
      <w:proofErr w:type="gramStart"/>
      <w:r w:rsidR="00623EA9">
        <w:rPr>
          <w:rFonts w:ascii="Arial" w:eastAsia="Arial" w:hAnsi="Arial" w:cs="Arial"/>
          <w:color w:val="000000"/>
          <w:sz w:val="20"/>
          <w:szCs w:val="20"/>
        </w:rPr>
        <w:t>observados</w:t>
      </w:r>
      <w:proofErr w:type="gramEnd"/>
      <w:r w:rsidR="00623EA9">
        <w:rPr>
          <w:rFonts w:ascii="Arial" w:eastAsia="Arial" w:hAnsi="Arial" w:cs="Arial"/>
          <w:color w:val="000000"/>
          <w:sz w:val="20"/>
          <w:szCs w:val="20"/>
        </w:rPr>
        <w:t xml:space="preserve"> os princípios da isonomia e do interesse público.</w:t>
      </w:r>
    </w:p>
    <w:p w:rsidR="009A0565" w:rsidRDefault="006D01D5"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12</w:t>
      </w:r>
      <w:r w:rsidR="007C01AC">
        <w:rPr>
          <w:rFonts w:ascii="Arial" w:eastAsia="Arial" w:hAnsi="Arial" w:cs="Arial"/>
          <w:color w:val="000000"/>
          <w:sz w:val="20"/>
          <w:szCs w:val="20"/>
        </w:rPr>
        <w:t xml:space="preserve">.9. </w:t>
      </w:r>
      <w:r w:rsidR="00623EA9">
        <w:rPr>
          <w:rFonts w:ascii="Arial" w:eastAsia="Arial" w:hAnsi="Arial" w:cs="Arial"/>
          <w:color w:val="000000"/>
          <w:sz w:val="20"/>
          <w:szCs w:val="20"/>
        </w:rPr>
        <w:t>Em caso de divergência entre disposições deste Edital e de seus anexos ou demais peças que compõem o processo, prevalecerá as deste Edital.</w:t>
      </w:r>
    </w:p>
    <w:p w:rsidR="009A0565" w:rsidRDefault="006D01D5"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12</w:t>
      </w:r>
      <w:r w:rsidR="007C01AC">
        <w:rPr>
          <w:rFonts w:ascii="Arial" w:eastAsia="Arial" w:hAnsi="Arial" w:cs="Arial"/>
          <w:color w:val="000000"/>
          <w:sz w:val="20"/>
          <w:szCs w:val="20"/>
        </w:rPr>
        <w:t xml:space="preserve">.10. </w:t>
      </w:r>
      <w:r w:rsidR="00623EA9">
        <w:rPr>
          <w:rFonts w:ascii="Arial" w:eastAsia="Arial" w:hAnsi="Arial" w:cs="Arial"/>
          <w:color w:val="000000"/>
          <w:sz w:val="20"/>
          <w:szCs w:val="20"/>
        </w:rPr>
        <w:t xml:space="preserve">O Edital e seus anexos estão disponíveis, na íntegra, no Portal Nacional de Contratações Públicas (PNCP) e endereço eletrônico </w:t>
      </w:r>
      <w:proofErr w:type="gramStart"/>
      <w:r w:rsidR="00623EA9">
        <w:rPr>
          <w:rFonts w:ascii="Arial" w:eastAsia="Arial" w:hAnsi="Arial" w:cs="Arial"/>
          <w:color w:val="000000"/>
          <w:sz w:val="20"/>
          <w:szCs w:val="20"/>
        </w:rPr>
        <w:t>https</w:t>
      </w:r>
      <w:proofErr w:type="gramEnd"/>
      <w:r w:rsidR="00623EA9">
        <w:rPr>
          <w:rFonts w:ascii="Arial" w:eastAsia="Arial" w:hAnsi="Arial" w:cs="Arial"/>
          <w:color w:val="000000"/>
          <w:sz w:val="20"/>
          <w:szCs w:val="20"/>
        </w:rPr>
        <w:t>://www.trt7.jus.br/.</w:t>
      </w:r>
    </w:p>
    <w:p w:rsidR="009A0565" w:rsidRDefault="006D01D5" w:rsidP="00BA57B3">
      <w:pPr>
        <w:pBdr>
          <w:top w:val="nil"/>
          <w:left w:val="nil"/>
          <w:bottom w:val="nil"/>
          <w:right w:val="nil"/>
          <w:between w:val="nil"/>
        </w:pBdr>
        <w:spacing w:before="288" w:after="288" w:line="312" w:lineRule="auto"/>
        <w:ind w:left="720"/>
        <w:jc w:val="both"/>
        <w:rPr>
          <w:rFonts w:ascii="Arial" w:eastAsia="Arial" w:hAnsi="Arial" w:cs="Arial"/>
          <w:color w:val="000000"/>
          <w:sz w:val="20"/>
          <w:szCs w:val="20"/>
        </w:rPr>
      </w:pPr>
      <w:r>
        <w:rPr>
          <w:rFonts w:ascii="Arial" w:eastAsia="Arial" w:hAnsi="Arial" w:cs="Arial"/>
          <w:color w:val="000000"/>
          <w:sz w:val="20"/>
          <w:szCs w:val="20"/>
        </w:rPr>
        <w:t>12</w:t>
      </w:r>
      <w:r w:rsidR="007C01AC">
        <w:rPr>
          <w:rFonts w:ascii="Arial" w:eastAsia="Arial" w:hAnsi="Arial" w:cs="Arial"/>
          <w:color w:val="000000"/>
          <w:sz w:val="20"/>
          <w:szCs w:val="20"/>
        </w:rPr>
        <w:t xml:space="preserve">.11. </w:t>
      </w:r>
      <w:r w:rsidR="00623EA9">
        <w:rPr>
          <w:rFonts w:ascii="Arial" w:eastAsia="Arial" w:hAnsi="Arial" w:cs="Arial"/>
          <w:color w:val="000000"/>
          <w:sz w:val="20"/>
          <w:szCs w:val="20"/>
        </w:rPr>
        <w:t>Integram este Edital, para todos os fins e efeitos, os seguintes anexos:</w:t>
      </w:r>
    </w:p>
    <w:p w:rsidR="009A0565" w:rsidRDefault="006D01D5"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12</w:t>
      </w:r>
      <w:r w:rsidR="007C01AC">
        <w:rPr>
          <w:rFonts w:ascii="Arial" w:eastAsia="Arial" w:hAnsi="Arial" w:cs="Arial"/>
          <w:color w:val="000000"/>
          <w:sz w:val="20"/>
          <w:szCs w:val="20"/>
        </w:rPr>
        <w:t xml:space="preserve">.12. </w:t>
      </w:r>
      <w:r w:rsidR="00623EA9">
        <w:rPr>
          <w:rFonts w:ascii="Arial" w:eastAsia="Arial" w:hAnsi="Arial" w:cs="Arial"/>
          <w:color w:val="000000"/>
          <w:sz w:val="20"/>
          <w:szCs w:val="20"/>
        </w:rPr>
        <w:t>ANEXO I - Termo de Referência</w:t>
      </w:r>
    </w:p>
    <w:p w:rsidR="009A0565" w:rsidRDefault="006D01D5"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12</w:t>
      </w:r>
      <w:r w:rsidR="007C01AC">
        <w:rPr>
          <w:rFonts w:ascii="Arial" w:eastAsia="Arial" w:hAnsi="Arial" w:cs="Arial"/>
          <w:color w:val="000000"/>
          <w:sz w:val="20"/>
          <w:szCs w:val="20"/>
        </w:rPr>
        <w:t>.12.1. .</w:t>
      </w:r>
      <w:r w:rsidR="00623EA9">
        <w:rPr>
          <w:rFonts w:ascii="Arial" w:eastAsia="Arial" w:hAnsi="Arial" w:cs="Arial"/>
          <w:color w:val="000000"/>
          <w:sz w:val="20"/>
          <w:szCs w:val="20"/>
        </w:rPr>
        <w:t xml:space="preserve">Apêndice do Anexo I – Estudo Técnico </w:t>
      </w:r>
      <w:proofErr w:type="gramStart"/>
      <w:r w:rsidR="00623EA9">
        <w:rPr>
          <w:rFonts w:ascii="Arial" w:eastAsia="Arial" w:hAnsi="Arial" w:cs="Arial"/>
          <w:color w:val="000000"/>
          <w:sz w:val="20"/>
          <w:szCs w:val="20"/>
        </w:rPr>
        <w:t>Preliminar</w:t>
      </w:r>
      <w:proofErr w:type="gramEnd"/>
    </w:p>
    <w:p w:rsidR="009A0565" w:rsidRDefault="006D01D5" w:rsidP="00BA57B3">
      <w:pPr>
        <w:pBdr>
          <w:top w:val="nil"/>
          <w:left w:val="nil"/>
          <w:bottom w:val="nil"/>
          <w:right w:val="nil"/>
          <w:between w:val="nil"/>
        </w:pBdr>
        <w:spacing w:before="288" w:after="288" w:line="312" w:lineRule="auto"/>
        <w:ind w:left="720"/>
        <w:jc w:val="both"/>
      </w:pPr>
      <w:r>
        <w:rPr>
          <w:rFonts w:ascii="Arial" w:eastAsia="Arial" w:hAnsi="Arial" w:cs="Arial"/>
          <w:color w:val="000000"/>
          <w:sz w:val="20"/>
          <w:szCs w:val="20"/>
        </w:rPr>
        <w:t>12</w:t>
      </w:r>
      <w:r w:rsidR="007C01AC">
        <w:rPr>
          <w:rFonts w:ascii="Arial" w:eastAsia="Arial" w:hAnsi="Arial" w:cs="Arial"/>
          <w:color w:val="000000"/>
          <w:sz w:val="20"/>
          <w:szCs w:val="20"/>
        </w:rPr>
        <w:t xml:space="preserve">.12.2. </w:t>
      </w:r>
      <w:r w:rsidR="00623EA9">
        <w:rPr>
          <w:rFonts w:ascii="Arial" w:eastAsia="Arial" w:hAnsi="Arial" w:cs="Arial"/>
          <w:color w:val="000000"/>
          <w:sz w:val="20"/>
          <w:szCs w:val="20"/>
        </w:rPr>
        <w:t>ANEXO II – Minuta de Termo de Contrato</w:t>
      </w:r>
    </w:p>
    <w:p w:rsidR="009A0565" w:rsidRDefault="009A0565" w:rsidP="00BA57B3">
      <w:pPr>
        <w:pBdr>
          <w:top w:val="nil"/>
          <w:left w:val="nil"/>
          <w:bottom w:val="nil"/>
          <w:right w:val="nil"/>
          <w:between w:val="nil"/>
        </w:pBdr>
        <w:spacing w:before="120" w:after="120" w:line="276" w:lineRule="auto"/>
        <w:ind w:left="5689" w:hanging="431"/>
        <w:jc w:val="both"/>
        <w:rPr>
          <w:rFonts w:ascii="Arial" w:eastAsia="Arial" w:hAnsi="Arial" w:cs="Arial"/>
          <w:color w:val="000000"/>
          <w:sz w:val="20"/>
          <w:szCs w:val="20"/>
        </w:rPr>
      </w:pPr>
    </w:p>
    <w:p w:rsidR="009A0565" w:rsidRDefault="00B86AC6" w:rsidP="00BA57B3">
      <w:pPr>
        <w:spacing w:before="288" w:after="288" w:line="312" w:lineRule="auto"/>
        <w:ind w:left="720" w:firstLine="567"/>
        <w:rPr>
          <w:rFonts w:ascii="Arial" w:eastAsia="Arial" w:hAnsi="Arial" w:cs="Arial"/>
          <w:color w:val="000000"/>
          <w:sz w:val="20"/>
          <w:szCs w:val="20"/>
        </w:rPr>
      </w:pPr>
      <w:r>
        <w:rPr>
          <w:rFonts w:ascii="Arial" w:eastAsia="Arial" w:hAnsi="Arial" w:cs="Arial"/>
          <w:color w:val="000000"/>
          <w:sz w:val="20"/>
          <w:szCs w:val="20"/>
        </w:rPr>
        <w:t>Fortaleza, 21 de março de 2024.</w:t>
      </w:r>
    </w:p>
    <w:p w:rsidR="00B86AC6" w:rsidRDefault="00B86AC6" w:rsidP="00BA57B3">
      <w:pPr>
        <w:spacing w:before="288" w:after="288" w:line="312" w:lineRule="auto"/>
        <w:ind w:left="720" w:firstLine="567"/>
        <w:rPr>
          <w:rFonts w:ascii="Arial" w:eastAsia="Arial" w:hAnsi="Arial" w:cs="Arial"/>
          <w:color w:val="000000"/>
          <w:sz w:val="20"/>
          <w:szCs w:val="20"/>
        </w:rPr>
      </w:pPr>
    </w:p>
    <w:p w:rsidR="00B86AC6" w:rsidRDefault="00B86AC6" w:rsidP="00BA57B3">
      <w:pPr>
        <w:spacing w:before="288" w:after="288" w:line="312" w:lineRule="auto"/>
        <w:ind w:left="720" w:firstLine="567"/>
        <w:rPr>
          <w:rFonts w:ascii="Arial" w:eastAsia="Arial" w:hAnsi="Arial" w:cs="Arial"/>
          <w:color w:val="000000"/>
          <w:sz w:val="20"/>
          <w:szCs w:val="20"/>
        </w:rPr>
      </w:pPr>
      <w:r>
        <w:rPr>
          <w:rFonts w:ascii="Arial" w:eastAsia="Arial" w:hAnsi="Arial" w:cs="Arial"/>
          <w:color w:val="000000"/>
          <w:sz w:val="20"/>
          <w:szCs w:val="20"/>
        </w:rPr>
        <w:t>João Ribeiro Lima Júnior</w:t>
      </w:r>
    </w:p>
    <w:p w:rsidR="00B86AC6" w:rsidRDefault="00B86AC6" w:rsidP="00BA57B3">
      <w:pPr>
        <w:spacing w:before="288" w:after="288" w:line="312" w:lineRule="auto"/>
        <w:ind w:left="720" w:firstLine="567"/>
        <w:rPr>
          <w:rFonts w:ascii="Arial" w:eastAsia="Arial" w:hAnsi="Arial" w:cs="Arial"/>
          <w:color w:val="000000"/>
          <w:sz w:val="20"/>
          <w:szCs w:val="20"/>
        </w:rPr>
      </w:pPr>
      <w:r>
        <w:rPr>
          <w:rFonts w:ascii="Arial" w:eastAsia="Arial" w:hAnsi="Arial" w:cs="Arial"/>
          <w:color w:val="000000"/>
          <w:sz w:val="20"/>
          <w:szCs w:val="20"/>
        </w:rPr>
        <w:t>Diretor-geral Substituto</w:t>
      </w:r>
    </w:p>
    <w:p w:rsidR="009A0565" w:rsidRDefault="009A0565" w:rsidP="00BA57B3">
      <w:pPr>
        <w:spacing w:before="288" w:after="288" w:line="312" w:lineRule="auto"/>
        <w:ind w:left="720" w:firstLine="567"/>
        <w:rPr>
          <w:rFonts w:ascii="Arial" w:eastAsia="Arial" w:hAnsi="Arial" w:cs="Arial"/>
          <w:color w:val="000000"/>
          <w:sz w:val="20"/>
          <w:szCs w:val="20"/>
        </w:rPr>
      </w:pPr>
    </w:p>
    <w:p w:rsidR="009A0565" w:rsidRDefault="009A0565" w:rsidP="00BA57B3">
      <w:pPr>
        <w:spacing w:before="288" w:after="288" w:line="312" w:lineRule="auto"/>
        <w:ind w:left="720" w:firstLine="567"/>
        <w:rPr>
          <w:rFonts w:ascii="Arial" w:eastAsia="Arial" w:hAnsi="Arial" w:cs="Arial"/>
          <w:color w:val="000000"/>
          <w:sz w:val="20"/>
          <w:szCs w:val="20"/>
        </w:rPr>
      </w:pPr>
    </w:p>
    <w:p w:rsidR="009A0565" w:rsidRDefault="009A0565" w:rsidP="00BA57B3">
      <w:pPr>
        <w:spacing w:before="288" w:after="288" w:line="312" w:lineRule="auto"/>
        <w:ind w:left="720" w:firstLine="567"/>
        <w:jc w:val="center"/>
        <w:rPr>
          <w:rFonts w:ascii="Arial" w:eastAsia="Arial" w:hAnsi="Arial" w:cs="Arial"/>
        </w:rPr>
      </w:pPr>
    </w:p>
    <w:sectPr w:rsidR="009A0565" w:rsidSect="009A0565">
      <w:headerReference w:type="default" r:id="rId58"/>
      <w:footerReference w:type="default" r:id="rId59"/>
      <w:headerReference w:type="first" r:id="rId60"/>
      <w:pgSz w:w="11906" w:h="16838"/>
      <w:pgMar w:top="1418" w:right="1134" w:bottom="1418" w:left="1134" w:header="709" w:footer="709" w:gutter="0"/>
      <w:pgNumType w:start="1"/>
      <w:cols w:space="720"/>
      <w:titlePg/>
    </w:sectPr>
  </w:body>
</w:document>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188" w15:done="0"/>
  <w15:commentEx w15:paraId="00000189" w15:done="0"/>
  <w15:commentEx w15:paraId="0000018A" w15:done="0"/>
  <w15:commentEx w15:paraId="0000018B" w15:done="0"/>
  <w15:commentEx w15:paraId="0000018C" w15:done="0"/>
  <w15:commentEx w15:paraId="0000018D" w15:done="0"/>
  <w15:commentEx w15:paraId="0000018E" w15:done="0"/>
  <w15:commentEx w15:paraId="0000018F" w15:done="0"/>
  <w15:commentEx w15:paraId="0000019A" w15:done="0"/>
  <w15:commentEx w15:paraId="000001A0" w15:done="0"/>
  <w15:commentEx w15:paraId="000001A2" w15:done="0"/>
  <w15:commentEx w15:paraId="000001A3" w15:done="0"/>
  <w15:commentEx w15:paraId="000001A4" w15:done="0"/>
  <w15:commentEx w15:paraId="000001A7" w15:done="0"/>
  <w15:commentEx w15:paraId="000001A8" w15:done="0"/>
  <w15:commentEx w15:paraId="000001A9" w15:done="0"/>
  <w15:commentEx w15:paraId="000001AA" w15:done="0"/>
  <w15:commentEx w15:paraId="000001AD" w15:done="0"/>
  <w15:commentEx w15:paraId="000001B3" w15:done="0"/>
  <w15:commentEx w15:paraId="000001B4" w15:done="0"/>
  <w15:commentEx w15:paraId="000001B5" w15:done="0"/>
  <w15:commentEx w15:paraId="000001B6" w15:done="0"/>
  <w15:commentEx w15:paraId="000001B7" w15:done="0"/>
  <w15:commentEx w15:paraId="000001B8" w15:done="0"/>
  <w15:commentEx w15:paraId="000001B9" w15:done="0"/>
  <w15:commentEx w15:paraId="000001BA" w15:done="0"/>
  <w15:commentEx w15:paraId="000001BB" w15:done="0"/>
  <w15:commentEx w15:paraId="000001BC" w15:done="0"/>
  <w15:commentEx w15:paraId="000001BD" w15:done="0"/>
  <w15:commentEx w15:paraId="000001B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7FC" w:rsidRDefault="005527FC" w:rsidP="009A0565">
      <w:r>
        <w:separator/>
      </w:r>
    </w:p>
  </w:endnote>
  <w:endnote w:type="continuationSeparator" w:id="0">
    <w:p w:rsidR="005527FC" w:rsidRDefault="005527FC" w:rsidP="009A056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Univer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Ecofont_Spranq_eco_San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7FC" w:rsidRDefault="005527FC">
    <w:pPr>
      <w:pBdr>
        <w:top w:val="nil"/>
        <w:left w:val="nil"/>
        <w:bottom w:val="nil"/>
        <w:right w:val="nil"/>
        <w:between w:val="nil"/>
      </w:pBdr>
      <w:tabs>
        <w:tab w:val="center" w:pos="4252"/>
        <w:tab w:val="right" w:pos="8504"/>
      </w:tabs>
      <w:rPr>
        <w:color w:val="548DD4"/>
        <w:sz w:val="16"/>
        <w:szCs w:val="16"/>
      </w:rPr>
    </w:pPr>
    <w:r>
      <w:rPr>
        <w:color w:val="548DD4"/>
        <w:sz w:val="22"/>
        <w:szCs w:val="22"/>
      </w:rPr>
      <w:tab/>
    </w:r>
    <w:r>
      <w:rPr>
        <w:color w:val="548DD4"/>
        <w:sz w:val="22"/>
        <w:szCs w:val="22"/>
      </w:rPr>
      <w:tab/>
    </w:r>
  </w:p>
  <w:p w:rsidR="005527FC" w:rsidRDefault="005527FC">
    <w:pPr>
      <w:pBdr>
        <w:top w:val="nil"/>
        <w:left w:val="nil"/>
        <w:bottom w:val="nil"/>
        <w:right w:val="nil"/>
        <w:between w:val="nil"/>
      </w:pBdr>
      <w:tabs>
        <w:tab w:val="center" w:pos="4252"/>
        <w:tab w:val="right" w:pos="8504"/>
      </w:tabs>
      <w:rPr>
        <w:rFonts w:ascii="Arial" w:eastAsia="Arial" w:hAnsi="Arial" w:cs="Arial"/>
        <w:color w:val="7F7F7F"/>
        <w:sz w:val="18"/>
        <w:szCs w:val="18"/>
      </w:rPr>
    </w:pPr>
    <w:r>
      <w:rPr>
        <w:color w:val="7F7F7F"/>
        <w:sz w:val="22"/>
        <w:szCs w:val="22"/>
      </w:rPr>
      <w:tab/>
    </w:r>
    <w:r>
      <w:rPr>
        <w:color w:val="7F7F7F"/>
        <w:sz w:val="22"/>
        <w:szCs w:val="22"/>
      </w:rPr>
      <w:tab/>
    </w:r>
    <w:r>
      <w:rPr>
        <w:rFonts w:ascii="Arial" w:eastAsia="Arial" w:hAnsi="Arial" w:cs="Arial"/>
        <w:color w:val="595959"/>
        <w:sz w:val="18"/>
        <w:szCs w:val="18"/>
      </w:rPr>
      <w:t xml:space="preserve">Página </w:t>
    </w:r>
    <w:r>
      <w:rPr>
        <w:rFonts w:ascii="Arial" w:eastAsia="Arial" w:hAnsi="Arial" w:cs="Arial"/>
        <w:color w:val="595959"/>
        <w:sz w:val="18"/>
        <w:szCs w:val="18"/>
      </w:rPr>
      <w:fldChar w:fldCharType="begin"/>
    </w:r>
    <w:r>
      <w:rPr>
        <w:rFonts w:ascii="Arial" w:eastAsia="Arial" w:hAnsi="Arial" w:cs="Arial"/>
        <w:color w:val="595959"/>
        <w:sz w:val="18"/>
        <w:szCs w:val="18"/>
      </w:rPr>
      <w:instrText>PAGE</w:instrText>
    </w:r>
    <w:r>
      <w:rPr>
        <w:rFonts w:ascii="Arial" w:eastAsia="Arial" w:hAnsi="Arial" w:cs="Arial"/>
        <w:color w:val="595959"/>
        <w:sz w:val="18"/>
        <w:szCs w:val="18"/>
      </w:rPr>
      <w:fldChar w:fldCharType="separate"/>
    </w:r>
    <w:r w:rsidR="00B86AC6">
      <w:rPr>
        <w:rFonts w:ascii="Arial" w:eastAsia="Arial" w:hAnsi="Arial" w:cs="Arial"/>
        <w:noProof/>
        <w:color w:val="595959"/>
        <w:sz w:val="18"/>
        <w:szCs w:val="18"/>
      </w:rPr>
      <w:t>25</w:t>
    </w:r>
    <w:r>
      <w:rPr>
        <w:rFonts w:ascii="Arial" w:eastAsia="Arial" w:hAnsi="Arial" w:cs="Arial"/>
        <w:color w:val="595959"/>
        <w:sz w:val="18"/>
        <w:szCs w:val="18"/>
      </w:rPr>
      <w:fldChar w:fldCharType="end"/>
    </w:r>
    <w:r>
      <w:rPr>
        <w:rFonts w:ascii="Arial" w:eastAsia="Arial" w:hAnsi="Arial" w:cs="Arial"/>
        <w:color w:val="595959"/>
        <w:sz w:val="18"/>
        <w:szCs w:val="18"/>
      </w:rPr>
      <w:t xml:space="preserve"> | </w:t>
    </w:r>
    <w:r>
      <w:rPr>
        <w:color w:val="000000"/>
      </w:rPr>
      <w:fldChar w:fldCharType="begin"/>
    </w:r>
    <w:r>
      <w:rPr>
        <w:color w:val="000000"/>
      </w:rPr>
      <w:instrText>NUMPAGES</w:instrText>
    </w:r>
    <w:r>
      <w:rPr>
        <w:color w:val="000000"/>
      </w:rPr>
      <w:fldChar w:fldCharType="separate"/>
    </w:r>
    <w:r w:rsidR="00B86AC6">
      <w:rPr>
        <w:noProof/>
        <w:color w:val="000000"/>
      </w:rPr>
      <w:t>25</w:t>
    </w:r>
    <w:r>
      <w:rPr>
        <w:color w:val="000000"/>
      </w:rPr>
      <w:fldChar w:fldCharType="end"/>
    </w:r>
  </w:p>
  <w:p w:rsidR="005527FC" w:rsidRDefault="005527FC">
    <w:pPr>
      <w:pBdr>
        <w:top w:val="nil"/>
        <w:left w:val="nil"/>
        <w:bottom w:val="nil"/>
        <w:right w:val="nil"/>
        <w:between w:val="nil"/>
      </w:pBdr>
      <w:tabs>
        <w:tab w:val="center" w:pos="4252"/>
        <w:tab w:val="right" w:pos="8504"/>
      </w:tabs>
      <w:rPr>
        <w:rFonts w:ascii="Arial" w:eastAsia="Arial" w:hAnsi="Arial" w:cs="Arial"/>
        <w:color w:val="000000"/>
        <w:sz w:val="14"/>
        <w:szCs w:val="14"/>
      </w:rPr>
    </w:pPr>
  </w:p>
  <w:p w:rsidR="005527FC" w:rsidRDefault="005527FC">
    <w:pPr>
      <w:pBdr>
        <w:top w:val="nil"/>
        <w:left w:val="nil"/>
        <w:bottom w:val="nil"/>
        <w:right w:val="nil"/>
        <w:between w:val="nil"/>
      </w:pBdr>
      <w:tabs>
        <w:tab w:val="center" w:pos="4252"/>
        <w:tab w:val="right" w:pos="8504"/>
      </w:tabs>
      <w:rPr>
        <w:rFonts w:ascii="Arial" w:eastAsia="Arial" w:hAnsi="Arial" w:cs="Arial"/>
        <w:color w:val="000000"/>
        <w:sz w:val="14"/>
        <w:szCs w:val="14"/>
      </w:rPr>
    </w:pPr>
    <w:r>
      <w:rPr>
        <w:rFonts w:ascii="Arial" w:eastAsia="Arial" w:hAnsi="Arial" w:cs="Arial"/>
        <w:color w:val="000000"/>
        <w:sz w:val="14"/>
        <w:szCs w:val="14"/>
      </w:rPr>
      <w:t xml:space="preserve">Atualização: </w:t>
    </w:r>
    <w:r>
      <w:rPr>
        <w:rFonts w:ascii="Arial" w:eastAsia="Arial" w:hAnsi="Arial" w:cs="Arial"/>
        <w:sz w:val="14"/>
        <w:szCs w:val="14"/>
      </w:rPr>
      <w:t>agosto</w:t>
    </w:r>
    <w:r>
      <w:rPr>
        <w:rFonts w:ascii="Arial" w:eastAsia="Arial" w:hAnsi="Arial" w:cs="Arial"/>
        <w:color w:val="000000"/>
        <w:sz w:val="14"/>
        <w:szCs w:val="14"/>
      </w:rPr>
      <w:t>/202</w:t>
    </w:r>
    <w:r>
      <w:rPr>
        <w:rFonts w:ascii="Arial" w:eastAsia="Arial" w:hAnsi="Arial" w:cs="Arial"/>
        <w:sz w:val="14"/>
        <w:szCs w:val="14"/>
      </w:rPr>
      <w:t>3</w:t>
    </w:r>
  </w:p>
  <w:p w:rsidR="005527FC" w:rsidRDefault="005527FC">
    <w:pPr>
      <w:pBdr>
        <w:top w:val="nil"/>
        <w:left w:val="nil"/>
        <w:bottom w:val="nil"/>
        <w:right w:val="nil"/>
        <w:between w:val="nil"/>
      </w:pBdr>
      <w:tabs>
        <w:tab w:val="center" w:pos="4252"/>
        <w:tab w:val="right" w:pos="8504"/>
      </w:tabs>
      <w:rPr>
        <w:rFonts w:ascii="Arial" w:eastAsia="Arial" w:hAnsi="Arial" w:cs="Arial"/>
        <w:color w:val="000000"/>
        <w:sz w:val="14"/>
        <w:szCs w:val="14"/>
      </w:rPr>
    </w:pPr>
    <w:r>
      <w:rPr>
        <w:rFonts w:ascii="Arial" w:eastAsia="Arial" w:hAnsi="Arial" w:cs="Arial"/>
        <w:color w:val="000000"/>
        <w:sz w:val="14"/>
        <w:szCs w:val="14"/>
      </w:rPr>
      <w:t>Edital modelo para Pregão Eletrônico - Lei n.º 14.133, de 2021.</w:t>
    </w:r>
  </w:p>
  <w:p w:rsidR="005527FC" w:rsidRDefault="005527FC">
    <w:pPr>
      <w:pBdr>
        <w:top w:val="nil"/>
        <w:left w:val="nil"/>
        <w:bottom w:val="nil"/>
        <w:right w:val="nil"/>
        <w:between w:val="nil"/>
      </w:pBdr>
      <w:tabs>
        <w:tab w:val="center" w:pos="4252"/>
        <w:tab w:val="right" w:pos="8504"/>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7FC" w:rsidRDefault="005527FC" w:rsidP="009A0565">
      <w:r>
        <w:separator/>
      </w:r>
    </w:p>
  </w:footnote>
  <w:footnote w:type="continuationSeparator" w:id="0">
    <w:p w:rsidR="005527FC" w:rsidRDefault="005527FC" w:rsidP="009A05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7FC" w:rsidRDefault="005527FC">
    <w:pPr>
      <w:pBdr>
        <w:top w:val="nil"/>
        <w:left w:val="nil"/>
        <w:bottom w:val="nil"/>
        <w:right w:val="nil"/>
        <w:between w:val="nil"/>
      </w:pBdr>
      <w:tabs>
        <w:tab w:val="center" w:pos="4252"/>
        <w:tab w:val="right" w:pos="8504"/>
      </w:tabs>
      <w:jc w:val="right"/>
      <w:rPr>
        <w:rFonts w:ascii="Arial" w:eastAsia="Arial" w:hAnsi="Arial" w:cs="Arial"/>
        <w:color w:val="000000"/>
        <w:sz w:val="20"/>
        <w:szCs w:val="20"/>
      </w:rPr>
    </w:pPr>
    <w:r>
      <w:rPr>
        <w:rFonts w:ascii="Arial" w:eastAsia="Arial" w:hAnsi="Arial" w:cs="Arial"/>
        <w:color w:val="000000"/>
        <w:sz w:val="20"/>
        <w:szCs w:val="20"/>
      </w:rPr>
      <w:t>EDITAL - PREGÃO ELETRÔNICO Nº 08/2024</w:t>
    </w:r>
  </w:p>
  <w:p w:rsidR="005527FC" w:rsidRDefault="005527FC">
    <w:pPr>
      <w:pBdr>
        <w:top w:val="nil"/>
        <w:left w:val="nil"/>
        <w:bottom w:val="nil"/>
        <w:right w:val="nil"/>
        <w:between w:val="nil"/>
      </w:pBdr>
      <w:tabs>
        <w:tab w:val="center" w:pos="4252"/>
        <w:tab w:val="right" w:pos="8504"/>
      </w:tabs>
      <w:jc w:val="right"/>
      <w:rPr>
        <w:color w:val="000000"/>
      </w:rPr>
    </w:pPr>
  </w:p>
  <w:p w:rsidR="005527FC" w:rsidRDefault="005527FC">
    <w:pPr>
      <w:pBdr>
        <w:top w:val="nil"/>
        <w:left w:val="nil"/>
        <w:bottom w:val="nil"/>
        <w:right w:val="nil"/>
        <w:between w:val="nil"/>
      </w:pBdr>
      <w:tabs>
        <w:tab w:val="center" w:pos="4252"/>
        <w:tab w:val="right" w:pos="8504"/>
      </w:tabs>
      <w:jc w:val="right"/>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7FC" w:rsidRDefault="005527FC">
    <w:pPr>
      <w:pBdr>
        <w:top w:val="nil"/>
        <w:left w:val="nil"/>
        <w:bottom w:val="nil"/>
        <w:right w:val="nil"/>
        <w:between w:val="nil"/>
      </w:pBdr>
      <w:tabs>
        <w:tab w:val="center" w:pos="4252"/>
        <w:tab w:val="right" w:pos="8504"/>
      </w:tabs>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8" o:spid="_x0000_s2049" type="#_x0000_t75" alt="TextoDescrição gerada automaticamente com confiança média" style="position:absolute;margin-left:0;margin-top:.75pt;width:595.3pt;height:841.95pt;z-index:-251658752;visibility:visible;mso-position-horizontal:left;mso-position-horizontal-relative:page;mso-position-vertical:absolute;mso-position-vertical-relative:page">
          <v:imagedata r:id="rId1" o:title=""/>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90039"/>
    <w:multiLevelType w:val="multilevel"/>
    <w:tmpl w:val="7590BAEA"/>
    <w:lvl w:ilvl="0">
      <w:start w:val="1"/>
      <w:numFmt w:val="decimal"/>
      <w:pStyle w:val="Commarcadores5"/>
      <w:lvlText w:val="%1."/>
      <w:lvlJc w:val="left"/>
      <w:pPr>
        <w:tabs>
          <w:tab w:val="num" w:pos="720"/>
        </w:tabs>
        <w:ind w:left="720" w:hanging="720"/>
      </w:pPr>
    </w:lvl>
    <w:lvl w:ilvl="1">
      <w:start w:val="1"/>
      <w:numFmt w:val="decimal"/>
      <w:pStyle w:val="Nivel2"/>
      <w:lvlText w:val="%2."/>
      <w:lvlJc w:val="left"/>
      <w:pPr>
        <w:tabs>
          <w:tab w:val="num" w:pos="1440"/>
        </w:tabs>
        <w:ind w:left="1440" w:hanging="720"/>
      </w:pPr>
    </w:lvl>
    <w:lvl w:ilvl="2">
      <w:start w:val="1"/>
      <w:numFmt w:val="decimal"/>
      <w:pStyle w:val="Nivel3"/>
      <w:lvlText w:val="%3."/>
      <w:lvlJc w:val="left"/>
      <w:pPr>
        <w:tabs>
          <w:tab w:val="num" w:pos="2160"/>
        </w:tabs>
        <w:ind w:left="2160" w:hanging="720"/>
      </w:pPr>
    </w:lvl>
    <w:lvl w:ilvl="3">
      <w:start w:val="1"/>
      <w:numFmt w:val="decimal"/>
      <w:pStyle w:val="Nivel4"/>
      <w:lvlText w:val="%4."/>
      <w:lvlJc w:val="left"/>
      <w:pPr>
        <w:tabs>
          <w:tab w:val="num" w:pos="2880"/>
        </w:tabs>
        <w:ind w:left="2880" w:hanging="720"/>
      </w:pPr>
    </w:lvl>
    <w:lvl w:ilvl="4">
      <w:start w:val="1"/>
      <w:numFmt w:val="decimal"/>
      <w:pStyle w:val="Nivel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32A102CC"/>
    <w:multiLevelType w:val="multilevel"/>
    <w:tmpl w:val="00B6A470"/>
    <w:lvl w:ilvl="0">
      <w:start w:val="1"/>
      <w:numFmt w:val="decimal"/>
      <w:lvlText w:val="%1."/>
      <w:lvlJc w:val="left"/>
      <w:pPr>
        <w:ind w:left="360" w:firstLine="206"/>
      </w:pPr>
      <w:rPr>
        <w:b/>
        <w:sz w:val="20"/>
        <w:szCs w:val="20"/>
      </w:rPr>
    </w:lvl>
    <w:lvl w:ilvl="1">
      <w:start w:val="1"/>
      <w:numFmt w:val="decimal"/>
      <w:lvlText w:val="%1.%2."/>
      <w:lvlJc w:val="left"/>
      <w:pPr>
        <w:ind w:left="4969" w:hanging="4402"/>
      </w:pPr>
      <w:rPr>
        <w:b w:val="0"/>
        <w:i w:val="0"/>
        <w:strike w:val="0"/>
        <w:color w:val="000000"/>
        <w:sz w:val="20"/>
        <w:szCs w:val="20"/>
        <w:u w:val="none"/>
      </w:rPr>
    </w:lvl>
    <w:lvl w:ilvl="2">
      <w:start w:val="1"/>
      <w:numFmt w:val="decimal"/>
      <w:lvlText w:val="%1.%2.%3."/>
      <w:lvlJc w:val="left"/>
      <w:pPr>
        <w:ind w:left="3198" w:hanging="2631"/>
      </w:pPr>
      <w:rPr>
        <w:rFonts w:ascii="Arial" w:eastAsia="Arial" w:hAnsi="Arial" w:cs="Arial"/>
        <w:b w:val="0"/>
        <w:i w:val="0"/>
        <w:strike w:val="0"/>
        <w:color w:val="000000"/>
        <w:sz w:val="20"/>
        <w:szCs w:val="20"/>
      </w:rPr>
    </w:lvl>
    <w:lvl w:ilvl="3">
      <w:start w:val="1"/>
      <w:numFmt w:val="decimal"/>
      <w:lvlText w:val="%1.%2.%3.%4."/>
      <w:lvlJc w:val="left"/>
      <w:pPr>
        <w:ind w:left="2491" w:hanging="1924"/>
      </w:pPr>
      <w:rPr>
        <w:sz w:val="20"/>
        <w:szCs w:val="2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9B80D8A"/>
    <w:multiLevelType w:val="multilevel"/>
    <w:tmpl w:val="3D764E16"/>
    <w:lvl w:ilvl="0">
      <w:start w:val="8"/>
      <w:numFmt w:val="decimal"/>
      <w:lvlText w:val="%1."/>
      <w:lvlJc w:val="left"/>
      <w:pPr>
        <w:ind w:left="435" w:hanging="435"/>
      </w:pPr>
    </w:lvl>
    <w:lvl w:ilvl="1">
      <w:start w:val="2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6C0C44E3"/>
    <w:multiLevelType w:val="multilevel"/>
    <w:tmpl w:val="00B6A470"/>
    <w:lvl w:ilvl="0">
      <w:start w:val="1"/>
      <w:numFmt w:val="decimal"/>
      <w:lvlText w:val="%1."/>
      <w:lvlJc w:val="left"/>
      <w:pPr>
        <w:ind w:left="360" w:firstLine="206"/>
      </w:pPr>
      <w:rPr>
        <w:b/>
        <w:sz w:val="20"/>
        <w:szCs w:val="20"/>
      </w:rPr>
    </w:lvl>
    <w:lvl w:ilvl="1">
      <w:start w:val="1"/>
      <w:numFmt w:val="decimal"/>
      <w:lvlText w:val="%1.%2."/>
      <w:lvlJc w:val="left"/>
      <w:pPr>
        <w:ind w:left="4969" w:hanging="4402"/>
      </w:pPr>
      <w:rPr>
        <w:b w:val="0"/>
        <w:i w:val="0"/>
        <w:strike w:val="0"/>
        <w:color w:val="000000"/>
        <w:sz w:val="20"/>
        <w:szCs w:val="20"/>
        <w:u w:val="none"/>
      </w:rPr>
    </w:lvl>
    <w:lvl w:ilvl="2">
      <w:start w:val="1"/>
      <w:numFmt w:val="decimal"/>
      <w:lvlText w:val="%1.%2.%3."/>
      <w:lvlJc w:val="left"/>
      <w:pPr>
        <w:ind w:left="3198" w:hanging="2631"/>
      </w:pPr>
      <w:rPr>
        <w:rFonts w:ascii="Arial" w:eastAsia="Arial" w:hAnsi="Arial" w:cs="Arial"/>
        <w:b w:val="0"/>
        <w:i w:val="0"/>
        <w:strike w:val="0"/>
        <w:color w:val="000000"/>
        <w:sz w:val="20"/>
        <w:szCs w:val="20"/>
      </w:rPr>
    </w:lvl>
    <w:lvl w:ilvl="3">
      <w:start w:val="1"/>
      <w:numFmt w:val="decimal"/>
      <w:lvlText w:val="%1.%2.%3.%4."/>
      <w:lvlJc w:val="left"/>
      <w:pPr>
        <w:ind w:left="2491" w:hanging="1924"/>
      </w:pPr>
      <w:rPr>
        <w:sz w:val="20"/>
        <w:szCs w:val="2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9A0565"/>
    <w:rsid w:val="00095BAA"/>
    <w:rsid w:val="00107B96"/>
    <w:rsid w:val="003E1B0A"/>
    <w:rsid w:val="004455B8"/>
    <w:rsid w:val="00470D78"/>
    <w:rsid w:val="005527FC"/>
    <w:rsid w:val="005A6790"/>
    <w:rsid w:val="005D7D7E"/>
    <w:rsid w:val="00623EA9"/>
    <w:rsid w:val="00635E56"/>
    <w:rsid w:val="006D01D5"/>
    <w:rsid w:val="007C01AC"/>
    <w:rsid w:val="00844971"/>
    <w:rsid w:val="008D54D0"/>
    <w:rsid w:val="008F5BA1"/>
    <w:rsid w:val="009A0565"/>
    <w:rsid w:val="00B579AF"/>
    <w:rsid w:val="00B86AC6"/>
    <w:rsid w:val="00BA57B3"/>
    <w:rsid w:val="00C065A6"/>
    <w:rsid w:val="00E10D7A"/>
    <w:rsid w:val="00E839F3"/>
    <w:rsid w:val="00F41109"/>
    <w:rsid w:val="00FE289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Ecofont_Spranq_eco_Sans" w:eastAsia="Ecofont_Spranq_eco_Sans" w:hAnsi="Ecofont_Spranq_eco_Sans" w:cs="Ecofont_Spranq_eco_Sans"/>
        <w:sz w:val="24"/>
        <w:szCs w:val="24"/>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333"/>
  </w:style>
  <w:style w:type="paragraph" w:styleId="Ttulo1">
    <w:name w:val="heading 1"/>
    <w:basedOn w:val="Normal"/>
    <w:next w:val="Normal"/>
    <w:link w:val="Ttulo1Char"/>
    <w:uiPriority w:val="99"/>
    <w:qFormat/>
    <w:rsid w:val="007F77AD"/>
    <w:pPr>
      <w:keepNext/>
      <w:keepLines/>
      <w:spacing w:before="480"/>
      <w:outlineLvl w:val="0"/>
    </w:pPr>
    <w:rPr>
      <w:rFonts w:ascii="Calibri" w:eastAsia="MS Gothic" w:hAnsi="Calibri" w:cs="Calibri"/>
      <w:b/>
      <w:bCs/>
      <w:color w:val="365F91"/>
      <w:sz w:val="28"/>
      <w:szCs w:val="28"/>
    </w:rPr>
  </w:style>
  <w:style w:type="paragraph" w:styleId="Ttulo2">
    <w:name w:val="heading 2"/>
    <w:basedOn w:val="Normal"/>
    <w:next w:val="Normal"/>
    <w:link w:val="Ttulo2Char"/>
    <w:uiPriority w:val="99"/>
    <w:qFormat/>
    <w:rsid w:val="004B460A"/>
    <w:pPr>
      <w:keepNext/>
      <w:tabs>
        <w:tab w:val="left" w:pos="1701"/>
      </w:tabs>
      <w:ind w:right="-1"/>
      <w:jc w:val="center"/>
      <w:outlineLvl w:val="1"/>
    </w:pPr>
    <w:rPr>
      <w:rFonts w:ascii="Times New Roman" w:hAnsi="Times New Roman" w:cs="Times New Roman"/>
      <w:b/>
      <w:bCs/>
      <w:color w:val="000000"/>
    </w:rPr>
  </w:style>
  <w:style w:type="paragraph" w:styleId="Ttulo3">
    <w:name w:val="heading 3"/>
    <w:basedOn w:val="Normal"/>
    <w:next w:val="Normal"/>
    <w:link w:val="Ttulo3Char"/>
    <w:uiPriority w:val="99"/>
    <w:qFormat/>
    <w:rsid w:val="00CB3192"/>
    <w:pPr>
      <w:keepNext/>
      <w:keepLines/>
      <w:spacing w:before="40" w:line="259" w:lineRule="auto"/>
      <w:outlineLvl w:val="2"/>
    </w:pPr>
    <w:rPr>
      <w:rFonts w:ascii="Calibri" w:eastAsia="MS Gothic" w:hAnsi="Calibri" w:cs="Calibri"/>
      <w:color w:val="243F60"/>
      <w:lang w:eastAsia="en-US"/>
    </w:rPr>
  </w:style>
  <w:style w:type="paragraph" w:styleId="Ttulo4">
    <w:name w:val="heading 4"/>
    <w:basedOn w:val="Normal"/>
    <w:next w:val="Normal"/>
    <w:link w:val="Ttulo4Char"/>
    <w:uiPriority w:val="99"/>
    <w:qFormat/>
    <w:rsid w:val="00A45A85"/>
    <w:pPr>
      <w:keepNext/>
      <w:keepLines/>
      <w:spacing w:before="40"/>
      <w:outlineLvl w:val="3"/>
    </w:pPr>
    <w:rPr>
      <w:rFonts w:ascii="Calibri" w:eastAsia="MS Gothic" w:hAnsi="Calibri" w:cs="Calibri"/>
      <w:i/>
      <w:iCs/>
      <w:color w:val="365F91"/>
    </w:rPr>
  </w:style>
  <w:style w:type="paragraph" w:styleId="Ttulo5">
    <w:name w:val="heading 5"/>
    <w:basedOn w:val="normal0"/>
    <w:next w:val="normal0"/>
    <w:rsid w:val="009A0565"/>
    <w:pPr>
      <w:keepNext/>
      <w:keepLines/>
      <w:spacing w:before="220" w:after="40"/>
      <w:outlineLvl w:val="4"/>
    </w:pPr>
    <w:rPr>
      <w:b/>
      <w:sz w:val="22"/>
      <w:szCs w:val="22"/>
    </w:rPr>
  </w:style>
  <w:style w:type="paragraph" w:styleId="Ttulo6">
    <w:name w:val="heading 6"/>
    <w:basedOn w:val="Normal"/>
    <w:next w:val="Normal"/>
    <w:link w:val="Ttulo6Char"/>
    <w:uiPriority w:val="99"/>
    <w:qFormat/>
    <w:rsid w:val="00CB3192"/>
    <w:pPr>
      <w:keepNext/>
      <w:keepLines/>
      <w:spacing w:before="40" w:line="259" w:lineRule="auto"/>
      <w:outlineLvl w:val="5"/>
    </w:pPr>
    <w:rPr>
      <w:rFonts w:ascii="Calibri" w:eastAsia="MS Gothic" w:hAnsi="Calibri" w:cs="Calibri"/>
      <w:color w:val="243F60"/>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9A0565"/>
  </w:style>
  <w:style w:type="table" w:customStyle="1" w:styleId="TableNormal">
    <w:name w:val="Table Normal"/>
    <w:rsid w:val="009A0565"/>
    <w:tblPr>
      <w:tblCellMar>
        <w:top w:w="0" w:type="dxa"/>
        <w:left w:w="0" w:type="dxa"/>
        <w:bottom w:w="0" w:type="dxa"/>
        <w:right w:w="0" w:type="dxa"/>
      </w:tblCellMar>
    </w:tblPr>
  </w:style>
  <w:style w:type="paragraph" w:styleId="Ttulo">
    <w:name w:val="Title"/>
    <w:basedOn w:val="Normal"/>
    <w:next w:val="Normal"/>
    <w:link w:val="TtuloChar"/>
    <w:uiPriority w:val="99"/>
    <w:qFormat/>
    <w:rsid w:val="007F77AD"/>
    <w:pPr>
      <w:pBdr>
        <w:bottom w:val="single" w:sz="8" w:space="4" w:color="4F81BD"/>
      </w:pBdr>
      <w:spacing w:after="300"/>
    </w:pPr>
    <w:rPr>
      <w:rFonts w:ascii="Calibri" w:eastAsia="MS Gothic" w:hAnsi="Calibri" w:cs="Calibri"/>
      <w:color w:val="17365D"/>
      <w:spacing w:val="5"/>
      <w:kern w:val="28"/>
      <w:sz w:val="52"/>
      <w:szCs w:val="52"/>
    </w:rPr>
  </w:style>
  <w:style w:type="character" w:customStyle="1" w:styleId="Ttulo1Char">
    <w:name w:val="Título 1 Char"/>
    <w:basedOn w:val="Fontepargpadro"/>
    <w:link w:val="Ttulo1"/>
    <w:uiPriority w:val="99"/>
    <w:locked/>
    <w:rsid w:val="007F77AD"/>
    <w:rPr>
      <w:rFonts w:ascii="Calibri" w:eastAsia="MS Gothic" w:hAnsi="Calibri" w:cs="Calibri"/>
      <w:b/>
      <w:bCs/>
      <w:color w:val="365F91"/>
      <w:sz w:val="28"/>
      <w:szCs w:val="28"/>
      <w:lang w:eastAsia="pt-BR"/>
    </w:rPr>
  </w:style>
  <w:style w:type="character" w:customStyle="1" w:styleId="Ttulo2Char">
    <w:name w:val="Título 2 Char"/>
    <w:basedOn w:val="Fontepargpadro"/>
    <w:link w:val="Ttulo2"/>
    <w:uiPriority w:val="99"/>
    <w:locked/>
    <w:rsid w:val="004B460A"/>
    <w:rPr>
      <w:b/>
      <w:bCs/>
      <w:color w:val="000000"/>
      <w:sz w:val="24"/>
      <w:szCs w:val="24"/>
    </w:rPr>
  </w:style>
  <w:style w:type="character" w:customStyle="1" w:styleId="Ttulo3Char">
    <w:name w:val="Título 3 Char"/>
    <w:basedOn w:val="Fontepargpadro"/>
    <w:link w:val="Ttulo3"/>
    <w:uiPriority w:val="99"/>
    <w:semiHidden/>
    <w:locked/>
    <w:rsid w:val="00CB3192"/>
    <w:rPr>
      <w:rFonts w:ascii="Calibri" w:eastAsia="MS Gothic" w:hAnsi="Calibri" w:cs="Calibri"/>
      <w:color w:val="243F60"/>
      <w:sz w:val="24"/>
      <w:szCs w:val="24"/>
    </w:rPr>
  </w:style>
  <w:style w:type="character" w:customStyle="1" w:styleId="Ttulo4Char">
    <w:name w:val="Título 4 Char"/>
    <w:basedOn w:val="Fontepargpadro"/>
    <w:link w:val="Ttulo4"/>
    <w:uiPriority w:val="99"/>
    <w:locked/>
    <w:rsid w:val="00A45A85"/>
    <w:rPr>
      <w:rFonts w:ascii="Calibri" w:eastAsia="MS Gothic" w:hAnsi="Calibri" w:cs="Calibri"/>
      <w:i/>
      <w:iCs/>
      <w:color w:val="365F91"/>
      <w:sz w:val="24"/>
      <w:szCs w:val="24"/>
      <w:lang w:eastAsia="pt-BR"/>
    </w:rPr>
  </w:style>
  <w:style w:type="character" w:customStyle="1" w:styleId="Ttulo6Char">
    <w:name w:val="Título 6 Char"/>
    <w:basedOn w:val="Fontepargpadro"/>
    <w:link w:val="Ttulo6"/>
    <w:uiPriority w:val="99"/>
    <w:semiHidden/>
    <w:locked/>
    <w:rsid w:val="00CB3192"/>
    <w:rPr>
      <w:rFonts w:ascii="Calibri" w:eastAsia="MS Gothic" w:hAnsi="Calibri" w:cs="Calibri"/>
      <w:color w:val="243F60"/>
      <w:sz w:val="22"/>
      <w:szCs w:val="22"/>
    </w:rPr>
  </w:style>
  <w:style w:type="paragraph" w:styleId="PargrafodaLista">
    <w:name w:val="List Paragraph"/>
    <w:basedOn w:val="Normal"/>
    <w:link w:val="PargrafodaListaChar"/>
    <w:uiPriority w:val="99"/>
    <w:qFormat/>
    <w:rsid w:val="004773FC"/>
    <w:pPr>
      <w:ind w:left="720"/>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semiHidden/>
    <w:rsid w:val="003A73C1"/>
    <w:rPr>
      <w:rFonts w:ascii="Tahoma" w:hAnsi="Tahoma" w:cs="Tahoma"/>
      <w:sz w:val="16"/>
      <w:szCs w:val="16"/>
    </w:rPr>
  </w:style>
  <w:style w:type="character" w:customStyle="1" w:styleId="TextodebaloChar">
    <w:name w:val="Texto de balão Char"/>
    <w:basedOn w:val="Fontepargpadro"/>
    <w:link w:val="Textodebalo"/>
    <w:uiPriority w:val="99"/>
    <w:locked/>
    <w:rsid w:val="003A73C1"/>
    <w:rPr>
      <w:rFonts w:ascii="Tahoma" w:hAnsi="Tahoma" w:cs="Tahoma"/>
      <w:sz w:val="16"/>
      <w:szCs w:val="16"/>
    </w:rPr>
  </w:style>
  <w:style w:type="paragraph" w:customStyle="1" w:styleId="Nvel2">
    <w:name w:val="Nível 2"/>
    <w:basedOn w:val="Normal"/>
    <w:next w:val="Normal"/>
    <w:uiPriority w:val="99"/>
    <w:rsid w:val="00D30A43"/>
    <w:pPr>
      <w:spacing w:after="120"/>
      <w:jc w:val="both"/>
    </w:pPr>
    <w:rPr>
      <w:rFonts w:ascii="Arial" w:hAnsi="Arial" w:cs="Arial"/>
      <w:b/>
      <w:bCs/>
    </w:rPr>
  </w:style>
  <w:style w:type="character" w:customStyle="1" w:styleId="normalchar1">
    <w:name w:val="normal__char1"/>
    <w:uiPriority w:val="99"/>
    <w:rsid w:val="008D51CC"/>
    <w:rPr>
      <w:rFonts w:ascii="Arial" w:hAnsi="Arial" w:cs="Arial"/>
      <w:sz w:val="24"/>
      <w:szCs w:val="24"/>
      <w:u w:val="none"/>
      <w:effect w:val="none"/>
    </w:rPr>
  </w:style>
  <w:style w:type="character" w:customStyle="1" w:styleId="apple-style-span">
    <w:name w:val="apple-style-span"/>
    <w:basedOn w:val="Fontepargpadro"/>
    <w:uiPriority w:val="99"/>
    <w:rsid w:val="00260802"/>
  </w:style>
  <w:style w:type="character" w:styleId="Hyperlink">
    <w:name w:val="Hyperlink"/>
    <w:basedOn w:val="Fontepargpadro"/>
    <w:uiPriority w:val="99"/>
    <w:rsid w:val="00BF1A7F"/>
    <w:rPr>
      <w:color w:val="000080"/>
      <w:u w:val="single"/>
    </w:rPr>
  </w:style>
  <w:style w:type="paragraph" w:styleId="Citao">
    <w:name w:val="Quote"/>
    <w:aliases w:val="TCU,Citação AGU,NotaExplicativa"/>
    <w:basedOn w:val="Normal"/>
    <w:next w:val="Normal"/>
    <w:link w:val="CitaoChar"/>
    <w:uiPriority w:val="99"/>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hAnsi="Arial" w:cs="Arial"/>
      <w:i/>
      <w:iCs/>
      <w:color w:val="000000"/>
    </w:rPr>
  </w:style>
  <w:style w:type="character" w:customStyle="1" w:styleId="QuoteChar">
    <w:name w:val="Quote Char"/>
    <w:aliases w:val="TCU Char,Citação AGU Char,NotaExplicativa Char"/>
    <w:basedOn w:val="Fontepargpadro"/>
    <w:link w:val="Citao1"/>
    <w:uiPriority w:val="99"/>
    <w:locked/>
    <w:rsid w:val="00B77761"/>
    <w:rPr>
      <w:rFonts w:ascii="Ecofont_Spranq_eco_Sans" w:hAnsi="Ecofont_Spranq_eco_Sans" w:cs="Ecofont_Spranq_eco_Sans"/>
      <w:i/>
      <w:iCs/>
      <w:color w:val="000000"/>
      <w:shd w:val="clear" w:color="auto" w:fill="FFFFCC"/>
    </w:rPr>
  </w:style>
  <w:style w:type="character" w:customStyle="1" w:styleId="CitaoChar">
    <w:name w:val="Citação Char"/>
    <w:aliases w:val="TCU Char1,Citação AGU Char1,NotaExplicativa Char1"/>
    <w:link w:val="Citao"/>
    <w:uiPriority w:val="99"/>
    <w:locked/>
    <w:rsid w:val="00080B53"/>
    <w:rPr>
      <w:rFonts w:ascii="Arial" w:hAnsi="Arial" w:cs="Arial"/>
      <w:i/>
      <w:iCs/>
      <w:color w:val="000000"/>
      <w:sz w:val="24"/>
      <w:szCs w:val="24"/>
      <w:shd w:val="clear" w:color="auto" w:fill="FFFFCC"/>
    </w:rPr>
  </w:style>
  <w:style w:type="paragraph" w:styleId="Commarcadores5">
    <w:name w:val="List Bullet 5"/>
    <w:basedOn w:val="Normal"/>
    <w:uiPriority w:val="99"/>
    <w:rsid w:val="001A3A05"/>
    <w:pPr>
      <w:numPr>
        <w:numId w:val="2"/>
      </w:numPr>
    </w:pPr>
  </w:style>
  <w:style w:type="paragraph" w:customStyle="1" w:styleId="Notaexplicativa">
    <w:name w:val="Nota explicativa"/>
    <w:basedOn w:val="Citao"/>
    <w:link w:val="NotaexplicativaChar"/>
    <w:uiPriority w:val="99"/>
    <w:rsid w:val="00265FB6"/>
  </w:style>
  <w:style w:type="character" w:customStyle="1" w:styleId="NotaexplicativaChar">
    <w:name w:val="Nota explicativa Char"/>
    <w:basedOn w:val="CitaoChar"/>
    <w:link w:val="Notaexplicativa"/>
    <w:uiPriority w:val="99"/>
    <w:locked/>
    <w:rsid w:val="00265FB6"/>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basedOn w:val="Fontepargpadro"/>
    <w:link w:val="Cabealho"/>
    <w:uiPriority w:val="99"/>
    <w:locked/>
    <w:rsid w:val="00CA24FB"/>
    <w:rPr>
      <w:rFonts w:ascii="Ecofont_Spranq_eco_Sans" w:hAnsi="Ecofont_Spranq_eco_Sans" w:cs="Ecofont_Spranq_eco_Sans"/>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basedOn w:val="Fontepargpadro"/>
    <w:link w:val="Rodap"/>
    <w:uiPriority w:val="99"/>
    <w:locked/>
    <w:rsid w:val="00CA24FB"/>
    <w:rPr>
      <w:rFonts w:ascii="Ecofont_Spranq_eco_Sans" w:hAnsi="Ecofont_Spranq_eco_Sans" w:cs="Ecofont_Spranq_eco_Sans"/>
      <w:sz w:val="24"/>
      <w:szCs w:val="24"/>
    </w:rPr>
  </w:style>
  <w:style w:type="character" w:styleId="Refdecomentrio">
    <w:name w:val="annotation reference"/>
    <w:basedOn w:val="Fontepargpadro"/>
    <w:uiPriority w:val="99"/>
    <w:semiHidden/>
    <w:rsid w:val="00430FDB"/>
    <w:rPr>
      <w:sz w:val="16"/>
      <w:szCs w:val="16"/>
    </w:rPr>
  </w:style>
  <w:style w:type="paragraph" w:styleId="Textodecomentrio">
    <w:name w:val="annotation text"/>
    <w:basedOn w:val="Normal"/>
    <w:link w:val="TextodecomentrioChar"/>
    <w:uiPriority w:val="99"/>
    <w:semiHidden/>
    <w:rsid w:val="00D30A43"/>
    <w:rPr>
      <w:sz w:val="20"/>
      <w:szCs w:val="20"/>
    </w:rPr>
  </w:style>
  <w:style w:type="character" w:customStyle="1" w:styleId="TextodecomentrioChar">
    <w:name w:val="Texto de comentário Char"/>
    <w:basedOn w:val="Fontepargpadro"/>
    <w:link w:val="Textodecomentrio"/>
    <w:uiPriority w:val="99"/>
    <w:locked/>
    <w:rsid w:val="00430FDB"/>
    <w:rPr>
      <w:rFonts w:ascii="Ecofont_Spranq_eco_Sans" w:hAnsi="Ecofont_Spranq_eco_Sans" w:cs="Ecofont_Spranq_eco_Sans"/>
      <w:lang w:eastAsia="pt-BR"/>
    </w:rPr>
  </w:style>
  <w:style w:type="paragraph" w:styleId="Assuntodocomentrio">
    <w:name w:val="annotation subject"/>
    <w:basedOn w:val="Textodecomentrio"/>
    <w:next w:val="Textodecomentrio"/>
    <w:link w:val="AssuntodocomentrioChar"/>
    <w:uiPriority w:val="99"/>
    <w:semiHidden/>
    <w:rsid w:val="00430FDB"/>
    <w:rPr>
      <w:b/>
      <w:bCs/>
    </w:rPr>
  </w:style>
  <w:style w:type="character" w:customStyle="1" w:styleId="AssuntodocomentrioChar">
    <w:name w:val="Assunto do comentário Char"/>
    <w:basedOn w:val="TextodecomentrioChar"/>
    <w:link w:val="Assuntodocomentrio"/>
    <w:uiPriority w:val="99"/>
    <w:semiHidden/>
    <w:locked/>
    <w:rsid w:val="00430FDB"/>
    <w:rPr>
      <w:b/>
      <w:bCs/>
    </w:rPr>
  </w:style>
  <w:style w:type="paragraph" w:customStyle="1" w:styleId="Nivel01">
    <w:name w:val="Nivel 01"/>
    <w:basedOn w:val="Ttulo1"/>
    <w:next w:val="Normal"/>
    <w:link w:val="Nivel01Char"/>
    <w:uiPriority w:val="99"/>
    <w:rsid w:val="007136D9"/>
    <w:pPr>
      <w:tabs>
        <w:tab w:val="left" w:pos="567"/>
        <w:tab w:val="num" w:pos="720"/>
      </w:tabs>
      <w:spacing w:before="240"/>
      <w:ind w:left="360" w:hanging="720"/>
      <w:jc w:val="both"/>
    </w:pPr>
    <w:rPr>
      <w:rFonts w:ascii="Arial" w:hAnsi="Arial" w:cs="Arial"/>
      <w:color w:val="auto"/>
      <w:sz w:val="20"/>
      <w:szCs w:val="20"/>
    </w:rPr>
  </w:style>
  <w:style w:type="paragraph" w:customStyle="1" w:styleId="Nivel01Titulo">
    <w:name w:val="Nivel_01_Titulo"/>
    <w:basedOn w:val="Nivel01"/>
    <w:link w:val="Nivel01TituloChar"/>
    <w:uiPriority w:val="99"/>
    <w:rsid w:val="00E967EA"/>
    <w:pPr>
      <w:jc w:val="left"/>
    </w:pPr>
    <w:rPr>
      <w:color w:val="000000"/>
      <w:spacing w:val="5"/>
      <w:kern w:val="28"/>
      <w:sz w:val="52"/>
      <w:szCs w:val="52"/>
    </w:rPr>
  </w:style>
  <w:style w:type="character" w:customStyle="1" w:styleId="TtuloChar">
    <w:name w:val="Título Char"/>
    <w:basedOn w:val="Fontepargpadro"/>
    <w:link w:val="Ttulo"/>
    <w:uiPriority w:val="99"/>
    <w:locked/>
    <w:rsid w:val="007F77AD"/>
    <w:rPr>
      <w:rFonts w:ascii="Calibri" w:eastAsia="MS Gothic" w:hAnsi="Calibri" w:cs="Calibri"/>
      <w:color w:val="17365D"/>
      <w:spacing w:val="5"/>
      <w:kern w:val="28"/>
      <w:sz w:val="52"/>
      <w:szCs w:val="52"/>
      <w:lang w:eastAsia="pt-BR"/>
    </w:rPr>
  </w:style>
  <w:style w:type="character" w:customStyle="1" w:styleId="Nivel01Char">
    <w:name w:val="Nivel 01 Char"/>
    <w:basedOn w:val="TtuloChar"/>
    <w:link w:val="Nivel01"/>
    <w:uiPriority w:val="99"/>
    <w:locked/>
    <w:rsid w:val="007136D9"/>
    <w:rPr>
      <w:rFonts w:ascii="Arial" w:hAnsi="Arial" w:cs="Arial"/>
      <w:b/>
      <w:bCs/>
      <w:sz w:val="20"/>
      <w:szCs w:val="20"/>
    </w:rPr>
  </w:style>
  <w:style w:type="character" w:customStyle="1" w:styleId="Nivel01TituloChar">
    <w:name w:val="Nivel_01_Titulo Char"/>
    <w:basedOn w:val="Nivel01Char"/>
    <w:link w:val="Nivel01Titulo"/>
    <w:uiPriority w:val="99"/>
    <w:locked/>
    <w:rsid w:val="00E967EA"/>
    <w:rPr>
      <w:color w:val="000000"/>
    </w:rPr>
  </w:style>
  <w:style w:type="table" w:styleId="Tabelacomgrade">
    <w:name w:val="Table Grid"/>
    <w:basedOn w:val="Tabelanormal"/>
    <w:uiPriority w:val="99"/>
    <w:rsid w:val="00DB542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uiPriority w:val="99"/>
    <w:rsid w:val="001E2495"/>
    <w:pPr>
      <w:keepNext/>
      <w:widowControl w:val="0"/>
      <w:shd w:val="clear" w:color="auto" w:fill="FFFFFF"/>
      <w:spacing w:before="119" w:after="119" w:line="276" w:lineRule="auto"/>
      <w:ind w:firstLine="567"/>
      <w:jc w:val="both"/>
      <w:textAlignment w:val="baseline"/>
    </w:pPr>
    <w:rPr>
      <w:sz w:val="20"/>
      <w:szCs w:val="20"/>
      <w:lang w:eastAsia="zh-CN"/>
    </w:rPr>
  </w:style>
  <w:style w:type="paragraph" w:customStyle="1" w:styleId="Citao1">
    <w:name w:val="Citação1"/>
    <w:basedOn w:val="Normal"/>
    <w:next w:val="Normal"/>
    <w:link w:val="QuoteChar"/>
    <w:uiPriority w:val="9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i/>
      <w:iCs/>
      <w:color w:val="000000"/>
      <w:sz w:val="20"/>
      <w:szCs w:val="20"/>
      <w:lang w:eastAsia="en-US"/>
    </w:rPr>
  </w:style>
  <w:style w:type="paragraph" w:customStyle="1" w:styleId="paragraph">
    <w:name w:val="paragraph"/>
    <w:basedOn w:val="Normal"/>
    <w:uiPriority w:val="99"/>
    <w:rsid w:val="00D30A43"/>
    <w:pPr>
      <w:spacing w:before="100" w:beforeAutospacing="1" w:after="100" w:afterAutospacing="1"/>
    </w:pPr>
    <w:rPr>
      <w:rFonts w:ascii="Times New Roman" w:hAnsi="Times New Roman" w:cs="Times New Roman"/>
    </w:rPr>
  </w:style>
  <w:style w:type="character" w:customStyle="1" w:styleId="normaltextrun">
    <w:name w:val="normaltextrun"/>
    <w:basedOn w:val="Fontepargpadro"/>
    <w:uiPriority w:val="99"/>
    <w:rsid w:val="0053119E"/>
  </w:style>
  <w:style w:type="character" w:customStyle="1" w:styleId="eop">
    <w:name w:val="eop"/>
    <w:basedOn w:val="Fontepargpadro"/>
    <w:uiPriority w:val="99"/>
    <w:rsid w:val="0053119E"/>
  </w:style>
  <w:style w:type="character" w:customStyle="1" w:styleId="spellingerror">
    <w:name w:val="spellingerror"/>
    <w:basedOn w:val="Fontepargpadro"/>
    <w:uiPriority w:val="99"/>
    <w:rsid w:val="0053119E"/>
  </w:style>
  <w:style w:type="paragraph" w:styleId="Corpodetexto">
    <w:name w:val="Body Text"/>
    <w:basedOn w:val="Normal"/>
    <w:link w:val="CorpodetextoChar"/>
    <w:uiPriority w:val="99"/>
    <w:rsid w:val="00D30A43"/>
    <w:pPr>
      <w:spacing w:before="100" w:beforeAutospacing="1" w:after="100" w:afterAutospacing="1"/>
    </w:pPr>
    <w:rPr>
      <w:rFonts w:ascii="Times New Roman" w:hAnsi="Times New Roman" w:cs="Times New Roman"/>
    </w:rPr>
  </w:style>
  <w:style w:type="character" w:customStyle="1" w:styleId="CorpodetextoChar">
    <w:name w:val="Corpo de texto Char"/>
    <w:basedOn w:val="Fontepargpadro"/>
    <w:link w:val="Corpodetexto"/>
    <w:uiPriority w:val="99"/>
    <w:locked/>
    <w:rsid w:val="00405763"/>
    <w:rPr>
      <w:rFonts w:eastAsia="Times New Roman"/>
      <w:sz w:val="24"/>
      <w:szCs w:val="24"/>
      <w:lang w:eastAsia="pt-BR"/>
    </w:rPr>
  </w:style>
  <w:style w:type="paragraph" w:customStyle="1" w:styleId="Nivel1">
    <w:name w:val="Nivel1"/>
    <w:basedOn w:val="Ttulo1"/>
    <w:link w:val="Nivel1Char"/>
    <w:uiPriority w:val="99"/>
    <w:rsid w:val="00D30A43"/>
    <w:pPr>
      <w:spacing w:line="276" w:lineRule="auto"/>
      <w:ind w:left="357" w:hanging="357"/>
      <w:jc w:val="both"/>
    </w:pPr>
    <w:rPr>
      <w:rFonts w:ascii="Arial" w:hAnsi="Arial" w:cs="Arial"/>
      <w:color w:val="000000"/>
    </w:rPr>
  </w:style>
  <w:style w:type="character" w:customStyle="1" w:styleId="Nivel1Char">
    <w:name w:val="Nivel1 Char"/>
    <w:basedOn w:val="Ttulo1Char"/>
    <w:link w:val="Nivel1"/>
    <w:uiPriority w:val="99"/>
    <w:locked/>
    <w:rsid w:val="001B6423"/>
    <w:rPr>
      <w:rFonts w:ascii="Arial" w:hAnsi="Arial" w:cs="Arial"/>
      <w:color w:val="000000"/>
    </w:rPr>
  </w:style>
  <w:style w:type="paragraph" w:customStyle="1" w:styleId="PargrafodaLista1">
    <w:name w:val="Parágrafo da Lista1"/>
    <w:basedOn w:val="Normal"/>
    <w:uiPriority w:val="99"/>
    <w:rsid w:val="00D30A43"/>
    <w:pPr>
      <w:ind w:left="720"/>
    </w:pPr>
  </w:style>
  <w:style w:type="paragraph" w:customStyle="1" w:styleId="Nivel2">
    <w:name w:val="Nivel 2"/>
    <w:basedOn w:val="Normal"/>
    <w:link w:val="Nivel2Char"/>
    <w:uiPriority w:val="99"/>
    <w:rsid w:val="00681F9B"/>
    <w:pPr>
      <w:numPr>
        <w:ilvl w:val="1"/>
        <w:numId w:val="3"/>
      </w:numPr>
      <w:spacing w:before="120" w:after="120" w:line="276" w:lineRule="auto"/>
      <w:ind w:left="4969" w:hanging="432"/>
      <w:jc w:val="both"/>
    </w:pPr>
    <w:rPr>
      <w:rFonts w:ascii="Arial" w:hAnsi="Arial" w:cs="Arial"/>
      <w:color w:val="000000"/>
      <w:sz w:val="20"/>
      <w:szCs w:val="20"/>
    </w:rPr>
  </w:style>
  <w:style w:type="paragraph" w:customStyle="1" w:styleId="Nivel10">
    <w:name w:val="Nivel 1"/>
    <w:basedOn w:val="Nivel2"/>
    <w:next w:val="Nivel2"/>
    <w:uiPriority w:val="99"/>
    <w:rsid w:val="003629E4"/>
    <w:pPr>
      <w:numPr>
        <w:ilvl w:val="0"/>
        <w:numId w:val="0"/>
      </w:numPr>
      <w:ind w:left="360" w:hanging="360"/>
    </w:pPr>
    <w:rPr>
      <w:b/>
      <w:bCs/>
    </w:rPr>
  </w:style>
  <w:style w:type="paragraph" w:customStyle="1" w:styleId="Nivel3">
    <w:name w:val="Nivel 3"/>
    <w:basedOn w:val="Normal"/>
    <w:link w:val="Nivel3Char"/>
    <w:uiPriority w:val="99"/>
    <w:rsid w:val="007B1E53"/>
    <w:pPr>
      <w:numPr>
        <w:ilvl w:val="2"/>
        <w:numId w:val="3"/>
      </w:numPr>
      <w:spacing w:before="120" w:after="120" w:line="276" w:lineRule="auto"/>
      <w:ind w:left="425" w:firstLine="0"/>
      <w:jc w:val="both"/>
    </w:pPr>
    <w:rPr>
      <w:rFonts w:ascii="Arial" w:hAnsi="Arial" w:cs="Arial"/>
      <w:color w:val="000000"/>
      <w:sz w:val="20"/>
      <w:szCs w:val="20"/>
    </w:rPr>
  </w:style>
  <w:style w:type="paragraph" w:customStyle="1" w:styleId="Nivel4">
    <w:name w:val="Nivel 4"/>
    <w:basedOn w:val="Nivel3"/>
    <w:link w:val="Nivel4Char"/>
    <w:uiPriority w:val="99"/>
    <w:rsid w:val="007B1E53"/>
    <w:pPr>
      <w:numPr>
        <w:ilvl w:val="3"/>
      </w:numPr>
      <w:ind w:left="851" w:firstLine="0"/>
    </w:pPr>
    <w:rPr>
      <w:color w:val="auto"/>
    </w:rPr>
  </w:style>
  <w:style w:type="paragraph" w:customStyle="1" w:styleId="Nivel5">
    <w:name w:val="Nivel 5"/>
    <w:basedOn w:val="Nivel4"/>
    <w:uiPriority w:val="99"/>
    <w:rsid w:val="007B1E53"/>
    <w:pPr>
      <w:numPr>
        <w:ilvl w:val="4"/>
      </w:numPr>
      <w:ind w:left="1276" w:firstLine="0"/>
    </w:pPr>
  </w:style>
  <w:style w:type="character" w:customStyle="1" w:styleId="Nivel4Char">
    <w:name w:val="Nivel 4 Char"/>
    <w:basedOn w:val="Fontepargpadro"/>
    <w:link w:val="Nivel4"/>
    <w:uiPriority w:val="99"/>
    <w:locked/>
    <w:rsid w:val="007B1E53"/>
    <w:rPr>
      <w:rFonts w:ascii="Arial" w:eastAsia="MS Mincho" w:hAnsi="Arial" w:cs="Arial"/>
      <w:lang w:val="pt-BR" w:eastAsia="pt-BR"/>
    </w:rPr>
  </w:style>
  <w:style w:type="paragraph" w:customStyle="1" w:styleId="textbody">
    <w:name w:val="textbody"/>
    <w:basedOn w:val="Normal"/>
    <w:uiPriority w:val="99"/>
    <w:rsid w:val="00D30A43"/>
    <w:pPr>
      <w:spacing w:before="100" w:beforeAutospacing="1" w:after="100" w:afterAutospacing="1"/>
    </w:pPr>
    <w:rPr>
      <w:rFonts w:ascii="Times New Roman" w:hAnsi="Times New Roman" w:cs="Times New Roman"/>
    </w:rPr>
  </w:style>
  <w:style w:type="paragraph" w:customStyle="1" w:styleId="em0020ementa">
    <w:name w:val="em_0020ementa"/>
    <w:basedOn w:val="Normal"/>
    <w:uiPriority w:val="99"/>
    <w:rsid w:val="00D30A43"/>
    <w:pPr>
      <w:ind w:left="4160"/>
      <w:jc w:val="both"/>
    </w:pPr>
    <w:rPr>
      <w:rFonts w:ascii="Times New Roman" w:hAnsi="Times New Roman" w:cs="Times New Roman"/>
      <w:sz w:val="28"/>
      <w:szCs w:val="28"/>
    </w:rPr>
  </w:style>
  <w:style w:type="character" w:customStyle="1" w:styleId="cp0020corpodespachochar1">
    <w:name w:val="cp_0020corpodespacho__char1"/>
    <w:uiPriority w:val="99"/>
    <w:rsid w:val="00D30A43"/>
    <w:rPr>
      <w:rFonts w:ascii="Times New Roman" w:hAnsi="Times New Roman" w:cs="Times New Roman"/>
      <w:sz w:val="26"/>
      <w:szCs w:val="26"/>
      <w:u w:val="none"/>
      <w:effect w:val="none"/>
    </w:rPr>
  </w:style>
  <w:style w:type="character" w:customStyle="1" w:styleId="em0020ementachar1">
    <w:name w:val="em_0020ementa__char1"/>
    <w:uiPriority w:val="99"/>
    <w:rsid w:val="00D30A43"/>
    <w:rPr>
      <w:rFonts w:ascii="Times New Roman" w:hAnsi="Times New Roman" w:cs="Times New Roman"/>
      <w:sz w:val="28"/>
      <w:szCs w:val="28"/>
      <w:u w:val="none"/>
      <w:effect w:val="none"/>
    </w:rPr>
  </w:style>
  <w:style w:type="paragraph" w:styleId="Reviso">
    <w:name w:val="Revision"/>
    <w:hidden/>
    <w:uiPriority w:val="99"/>
    <w:semiHidden/>
    <w:rsid w:val="00D30A43"/>
  </w:style>
  <w:style w:type="character" w:styleId="Forte">
    <w:name w:val="Strong"/>
    <w:basedOn w:val="Fontepargpadro"/>
    <w:uiPriority w:val="99"/>
    <w:qFormat/>
    <w:rsid w:val="00D30A43"/>
    <w:rPr>
      <w:b/>
      <w:bCs/>
    </w:rPr>
  </w:style>
  <w:style w:type="character" w:styleId="nfase">
    <w:name w:val="Emphasis"/>
    <w:basedOn w:val="Fontepargpadro"/>
    <w:uiPriority w:val="99"/>
    <w:qFormat/>
    <w:rsid w:val="00D30A43"/>
    <w:rPr>
      <w:i/>
      <w:iCs/>
    </w:rPr>
  </w:style>
  <w:style w:type="character" w:customStyle="1" w:styleId="Manoel">
    <w:name w:val="Manoel"/>
    <w:uiPriority w:val="99"/>
    <w:rsid w:val="00D30A43"/>
    <w:rPr>
      <w:rFonts w:ascii="Arial" w:hAnsi="Arial" w:cs="Arial"/>
      <w:color w:val="auto"/>
      <w:sz w:val="20"/>
      <w:szCs w:val="20"/>
    </w:rPr>
  </w:style>
  <w:style w:type="character" w:customStyle="1" w:styleId="ListLabel12">
    <w:name w:val="ListLabel 12"/>
    <w:uiPriority w:val="99"/>
    <w:rsid w:val="00D30A43"/>
    <w:rPr>
      <w:b/>
      <w:bCs/>
    </w:rPr>
  </w:style>
  <w:style w:type="paragraph" w:customStyle="1" w:styleId="texto1">
    <w:name w:val="texto1"/>
    <w:basedOn w:val="Normal"/>
    <w:uiPriority w:val="99"/>
    <w:rsid w:val="00D30A43"/>
    <w:pPr>
      <w:spacing w:before="100" w:beforeAutospacing="1" w:after="100" w:afterAutospacing="1"/>
    </w:pPr>
    <w:rPr>
      <w:rFonts w:ascii="Times New Roman" w:hAnsi="Times New Roman" w:cs="Times New Roman"/>
    </w:rPr>
  </w:style>
  <w:style w:type="paragraph" w:customStyle="1" w:styleId="GradeColorida-nfase11">
    <w:name w:val="Grade Colorida - Ênfase 11"/>
    <w:basedOn w:val="Normal"/>
    <w:next w:val="Normal"/>
    <w:link w:val="GradeColorida-nfase1Char"/>
    <w:uiPriority w:val="9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hAnsi="Arial" w:cs="Arial"/>
      <w:i/>
      <w:iCs/>
      <w:color w:val="000000"/>
    </w:rPr>
  </w:style>
  <w:style w:type="character" w:customStyle="1" w:styleId="GradeColorida-nfase1Char">
    <w:name w:val="Grade Colorida - Ênfase 1 Char"/>
    <w:link w:val="GradeColorida-nfase11"/>
    <w:uiPriority w:val="99"/>
    <w:locked/>
    <w:rsid w:val="00D30A43"/>
    <w:rPr>
      <w:rFonts w:ascii="Arial" w:hAnsi="Arial" w:cs="Arial"/>
      <w:i/>
      <w:iCs/>
      <w:color w:val="000000"/>
      <w:sz w:val="24"/>
      <w:szCs w:val="24"/>
      <w:shd w:val="clear" w:color="auto" w:fill="FFFFCC"/>
    </w:rPr>
  </w:style>
  <w:style w:type="paragraph" w:customStyle="1" w:styleId="xwestern">
    <w:name w:val="x_western"/>
    <w:basedOn w:val="Normal"/>
    <w:uiPriority w:val="99"/>
    <w:rsid w:val="00D30A43"/>
    <w:pPr>
      <w:spacing w:before="100" w:beforeAutospacing="1" w:after="100" w:afterAutospacing="1"/>
    </w:pPr>
    <w:rPr>
      <w:rFonts w:ascii="Times New Roman" w:hAnsi="Times New Roman" w:cs="Times New Roman"/>
    </w:rPr>
  </w:style>
  <w:style w:type="paragraph" w:customStyle="1" w:styleId="TCU-Ac-item9-0">
    <w:name w:val="TCU - Ac - item 9 - §§_0"/>
    <w:basedOn w:val="Normal"/>
    <w:uiPriority w:val="99"/>
    <w:rsid w:val="00D30A43"/>
    <w:pPr>
      <w:ind w:firstLine="1134"/>
      <w:jc w:val="both"/>
    </w:pPr>
    <w:rPr>
      <w:rFonts w:ascii="Times New Roman" w:hAnsi="Times New Roman" w:cs="Times New Roman"/>
      <w:lang w:eastAsia="en-US"/>
    </w:rPr>
  </w:style>
  <w:style w:type="paragraph" w:customStyle="1" w:styleId="Normal1">
    <w:name w:val="Normal_1"/>
    <w:uiPriority w:val="99"/>
    <w:rsid w:val="00D30A43"/>
    <w:rPr>
      <w:lang w:eastAsia="en-US"/>
    </w:rPr>
  </w:style>
  <w:style w:type="paragraph" w:customStyle="1" w:styleId="tcu-ac-item9-1linha">
    <w:name w:val="tcu_-__ac_-_item_9_-_1ª_linha"/>
    <w:basedOn w:val="Normal"/>
    <w:uiPriority w:val="99"/>
    <w:rsid w:val="00D30A43"/>
    <w:pPr>
      <w:spacing w:before="100" w:beforeAutospacing="1" w:after="100" w:afterAutospacing="1"/>
    </w:pPr>
    <w:rPr>
      <w:rFonts w:ascii="Times New Roman" w:hAnsi="Times New Roman" w:cs="Times New Roman"/>
    </w:rPr>
  </w:style>
  <w:style w:type="paragraph" w:customStyle="1" w:styleId="textojustificadorecuoprimeiralinha">
    <w:name w:val="texto_justificado_recuo_primeira_linha"/>
    <w:basedOn w:val="Normal"/>
    <w:uiPriority w:val="99"/>
    <w:rsid w:val="00D30A43"/>
    <w:pPr>
      <w:spacing w:before="100" w:beforeAutospacing="1" w:after="100" w:afterAutospacing="1"/>
    </w:pPr>
    <w:rPr>
      <w:rFonts w:ascii="Times New Roman" w:hAnsi="Times New Roman" w:cs="Times New Roman"/>
    </w:rPr>
  </w:style>
  <w:style w:type="character" w:customStyle="1" w:styleId="highlight">
    <w:name w:val="highlight"/>
    <w:basedOn w:val="Fontepargpadro"/>
    <w:uiPriority w:val="99"/>
    <w:rsid w:val="00D30A43"/>
  </w:style>
  <w:style w:type="paragraph" w:customStyle="1" w:styleId="textojustificado">
    <w:name w:val="texto_justificado"/>
    <w:basedOn w:val="Normal"/>
    <w:uiPriority w:val="99"/>
    <w:rsid w:val="00D30A43"/>
    <w:pPr>
      <w:spacing w:before="100" w:beforeAutospacing="1" w:after="100" w:afterAutospacing="1"/>
    </w:pPr>
    <w:rPr>
      <w:rFonts w:ascii="Times New Roman" w:hAnsi="Times New Roman" w:cs="Times New Roman"/>
    </w:rPr>
  </w:style>
  <w:style w:type="character" w:styleId="HiperlinkVisitado">
    <w:name w:val="FollowedHyperlink"/>
    <w:basedOn w:val="Fontepargpadro"/>
    <w:uiPriority w:val="99"/>
    <w:semiHidden/>
    <w:rsid w:val="00D30A43"/>
    <w:rPr>
      <w:color w:val="800080"/>
      <w:u w:val="single"/>
    </w:rPr>
  </w:style>
  <w:style w:type="character" w:customStyle="1" w:styleId="MenoPendente1">
    <w:name w:val="Menção Pendente1"/>
    <w:basedOn w:val="Fontepargpadro"/>
    <w:uiPriority w:val="99"/>
    <w:semiHidden/>
    <w:rsid w:val="00D30A43"/>
    <w:rPr>
      <w:color w:val="auto"/>
      <w:shd w:val="clear" w:color="auto" w:fill="auto"/>
    </w:rPr>
  </w:style>
  <w:style w:type="character" w:customStyle="1" w:styleId="MenoPendente2">
    <w:name w:val="Menção Pendente2"/>
    <w:basedOn w:val="Fontepargpadro"/>
    <w:uiPriority w:val="99"/>
    <w:semiHidden/>
    <w:rsid w:val="0063029C"/>
    <w:rPr>
      <w:color w:val="auto"/>
      <w:shd w:val="clear" w:color="auto" w:fill="auto"/>
    </w:rPr>
  </w:style>
  <w:style w:type="character" w:customStyle="1" w:styleId="Nivel2Char">
    <w:name w:val="Nivel 2 Char"/>
    <w:basedOn w:val="Fontepargpadro"/>
    <w:link w:val="Nivel2"/>
    <w:uiPriority w:val="99"/>
    <w:locked/>
    <w:rsid w:val="00A831D9"/>
    <w:rPr>
      <w:rFonts w:ascii="Arial" w:eastAsia="MS Mincho" w:hAnsi="Arial" w:cs="Arial"/>
      <w:color w:val="000000"/>
      <w:lang w:val="pt-BR" w:eastAsia="pt-BR"/>
    </w:rPr>
  </w:style>
  <w:style w:type="paragraph" w:customStyle="1" w:styleId="Nvel2Opcional">
    <w:name w:val="Nível 2 Opcional"/>
    <w:basedOn w:val="Nivel2"/>
    <w:link w:val="Nvel2OpcionalChar"/>
    <w:uiPriority w:val="99"/>
    <w:rsid w:val="00A831D9"/>
    <w:pPr>
      <w:numPr>
        <w:ilvl w:val="0"/>
        <w:numId w:val="0"/>
      </w:numPr>
      <w:ind w:left="432" w:hanging="432"/>
    </w:pPr>
    <w:rPr>
      <w:i/>
      <w:iCs/>
      <w:noProof/>
      <w:color w:val="FF0000"/>
    </w:rPr>
  </w:style>
  <w:style w:type="paragraph" w:customStyle="1" w:styleId="Nvel3Opcional">
    <w:name w:val="Nível 3 Opcional"/>
    <w:basedOn w:val="Nivel3"/>
    <w:link w:val="Nvel3OpcionalChar"/>
    <w:uiPriority w:val="99"/>
    <w:rsid w:val="00A831D9"/>
    <w:pPr>
      <w:numPr>
        <w:ilvl w:val="0"/>
        <w:numId w:val="0"/>
      </w:numPr>
      <w:ind w:left="1072" w:hanging="504"/>
    </w:pPr>
    <w:rPr>
      <w:i/>
      <w:iCs/>
      <w:noProof/>
      <w:color w:val="FF0000"/>
    </w:rPr>
  </w:style>
  <w:style w:type="character" w:customStyle="1" w:styleId="Nvel2OpcionalChar">
    <w:name w:val="Nível 2 Opcional Char"/>
    <w:basedOn w:val="Fontepargpadro"/>
    <w:link w:val="Nvel2Opcional"/>
    <w:uiPriority w:val="99"/>
    <w:locked/>
    <w:rsid w:val="00A831D9"/>
    <w:rPr>
      <w:rFonts w:ascii="Arial" w:hAnsi="Arial" w:cs="Arial"/>
      <w:i/>
      <w:iCs/>
      <w:noProof/>
      <w:color w:val="FF0000"/>
      <w:lang w:eastAsia="pt-BR"/>
    </w:rPr>
  </w:style>
  <w:style w:type="character" w:customStyle="1" w:styleId="Nvel3OpcionalChar">
    <w:name w:val="Nível 3 Opcional Char"/>
    <w:basedOn w:val="Fontepargpadro"/>
    <w:link w:val="Nvel3Opcional"/>
    <w:uiPriority w:val="99"/>
    <w:locked/>
    <w:rsid w:val="00A831D9"/>
    <w:rPr>
      <w:rFonts w:ascii="Arial" w:hAnsi="Arial" w:cs="Arial"/>
      <w:i/>
      <w:iCs/>
      <w:noProof/>
      <w:color w:val="FF0000"/>
      <w:lang w:eastAsia="pt-BR"/>
    </w:rPr>
  </w:style>
  <w:style w:type="character" w:styleId="TextodoEspaoReservado">
    <w:name w:val="Placeholder Text"/>
    <w:basedOn w:val="Fontepargpadro"/>
    <w:uiPriority w:val="99"/>
    <w:semiHidden/>
    <w:rsid w:val="0029332D"/>
    <w:rPr>
      <w:color w:val="808080"/>
    </w:rPr>
  </w:style>
  <w:style w:type="character" w:customStyle="1" w:styleId="PargrafodaListaChar">
    <w:name w:val="Parágrafo da Lista Char"/>
    <w:basedOn w:val="Fontepargpadro"/>
    <w:link w:val="PargrafodaLista"/>
    <w:uiPriority w:val="99"/>
    <w:locked/>
    <w:rsid w:val="002430F2"/>
    <w:rPr>
      <w:rFonts w:ascii="Ecofont_Spranq_eco_Sans" w:hAnsi="Ecofont_Spranq_eco_Sans" w:cs="Ecofont_Spranq_eco_Sans"/>
      <w:sz w:val="24"/>
      <w:szCs w:val="24"/>
      <w:lang w:eastAsia="pt-BR"/>
    </w:rPr>
  </w:style>
  <w:style w:type="paragraph" w:customStyle="1" w:styleId="SombreamentoMdio1-nfase31">
    <w:name w:val="Sombreamento Médio 1 - Ênfase 31"/>
    <w:basedOn w:val="Normal"/>
    <w:next w:val="Normal"/>
    <w:uiPriority w:val="99"/>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i/>
      <w:iCs/>
      <w:color w:val="000000"/>
      <w:sz w:val="20"/>
      <w:szCs w:val="20"/>
      <w:lang w:eastAsia="zh-CN"/>
    </w:rPr>
  </w:style>
  <w:style w:type="paragraph" w:customStyle="1" w:styleId="corpo">
    <w:name w:val="corpo"/>
    <w:basedOn w:val="Normal"/>
    <w:uiPriority w:val="99"/>
    <w:rsid w:val="00CB3192"/>
    <w:pPr>
      <w:spacing w:before="100" w:beforeAutospacing="1" w:after="100" w:afterAutospacing="1"/>
    </w:pPr>
    <w:rPr>
      <w:rFonts w:ascii="Times New Roman" w:hAnsi="Times New Roman" w:cs="Times New Roman"/>
    </w:rPr>
  </w:style>
  <w:style w:type="paragraph" w:customStyle="1" w:styleId="itemnivel2">
    <w:name w:val="item_nivel2"/>
    <w:basedOn w:val="Normal"/>
    <w:uiPriority w:val="99"/>
    <w:rsid w:val="00CB3192"/>
    <w:pPr>
      <w:spacing w:before="100" w:beforeAutospacing="1" w:after="100" w:afterAutospacing="1"/>
    </w:pPr>
    <w:rPr>
      <w:rFonts w:ascii="Times New Roman" w:hAnsi="Times New Roman" w:cs="Times New Roman"/>
    </w:rPr>
  </w:style>
  <w:style w:type="paragraph" w:customStyle="1" w:styleId="itemnivel1">
    <w:name w:val="item_nivel1"/>
    <w:basedOn w:val="Normal"/>
    <w:uiPriority w:val="99"/>
    <w:rsid w:val="00CB3192"/>
    <w:pPr>
      <w:spacing w:before="100" w:beforeAutospacing="1" w:after="100" w:afterAutospacing="1"/>
    </w:pPr>
    <w:rPr>
      <w:rFonts w:ascii="Times New Roman" w:hAnsi="Times New Roman" w:cs="Times New Roman"/>
    </w:rPr>
  </w:style>
  <w:style w:type="paragraph" w:customStyle="1" w:styleId="itemalinealetra">
    <w:name w:val="item_alinea_letra"/>
    <w:basedOn w:val="Normal"/>
    <w:uiPriority w:val="99"/>
    <w:rsid w:val="00CB3192"/>
    <w:pPr>
      <w:spacing w:before="100" w:beforeAutospacing="1" w:after="100" w:afterAutospacing="1"/>
    </w:pPr>
    <w:rPr>
      <w:rFonts w:ascii="Times New Roman" w:hAnsi="Times New Roman" w:cs="Times New Roman"/>
    </w:rPr>
  </w:style>
  <w:style w:type="character" w:customStyle="1" w:styleId="markedcontent">
    <w:name w:val="markedcontent"/>
    <w:basedOn w:val="Fontepargpadro"/>
    <w:uiPriority w:val="99"/>
    <w:rsid w:val="00CB3192"/>
  </w:style>
  <w:style w:type="paragraph" w:customStyle="1" w:styleId="Standard">
    <w:name w:val="Standard"/>
    <w:rsid w:val="00CB3192"/>
    <w:pPr>
      <w:suppressAutoHyphens/>
      <w:autoSpaceDN w:val="0"/>
    </w:pPr>
    <w:rPr>
      <w:rFonts w:ascii="Liberation Serif" w:eastAsia="NSimSun" w:hAnsi="Liberation Serif" w:cs="Liberation Serif"/>
      <w:kern w:val="3"/>
      <w:lang w:eastAsia="zh-CN"/>
    </w:rPr>
  </w:style>
  <w:style w:type="paragraph" w:customStyle="1" w:styleId="Textbody0">
    <w:name w:val="Text body"/>
    <w:basedOn w:val="Standard"/>
    <w:uiPriority w:val="99"/>
    <w:rsid w:val="00CB3192"/>
    <w:pPr>
      <w:spacing w:after="140" w:line="276" w:lineRule="auto"/>
    </w:pPr>
  </w:style>
  <w:style w:type="character" w:customStyle="1" w:styleId="MenoPendente3">
    <w:name w:val="Menção Pendente3"/>
    <w:basedOn w:val="Fontepargpadro"/>
    <w:uiPriority w:val="99"/>
    <w:semiHidden/>
    <w:rsid w:val="00CB3192"/>
    <w:rPr>
      <w:color w:val="auto"/>
      <w:shd w:val="clear" w:color="auto" w:fill="auto"/>
    </w:rPr>
  </w:style>
  <w:style w:type="character" w:customStyle="1" w:styleId="MenoPendente4">
    <w:name w:val="Menção Pendente4"/>
    <w:basedOn w:val="Fontepargpadro"/>
    <w:uiPriority w:val="99"/>
    <w:semiHidden/>
    <w:rsid w:val="00CB3192"/>
    <w:rPr>
      <w:color w:val="auto"/>
      <w:shd w:val="clear" w:color="auto" w:fill="auto"/>
    </w:rPr>
  </w:style>
  <w:style w:type="paragraph" w:customStyle="1" w:styleId="ou">
    <w:name w:val="ou"/>
    <w:basedOn w:val="PargrafodaLista"/>
    <w:link w:val="ouChar"/>
    <w:uiPriority w:val="99"/>
    <w:rsid w:val="00D14643"/>
    <w:pPr>
      <w:spacing w:before="60" w:after="60" w:line="259" w:lineRule="auto"/>
      <w:ind w:left="0"/>
      <w:jc w:val="center"/>
    </w:pPr>
    <w:rPr>
      <w:rFonts w:ascii="Arial" w:hAnsi="Arial" w:cs="Arial"/>
      <w:b/>
      <w:bCs/>
      <w:i/>
      <w:iCs/>
      <w:color w:val="FF0000"/>
      <w:u w:val="single"/>
    </w:rPr>
  </w:style>
  <w:style w:type="character" w:customStyle="1" w:styleId="ouChar">
    <w:name w:val="ou Char"/>
    <w:basedOn w:val="PargrafodaListaChar"/>
    <w:link w:val="ou"/>
    <w:uiPriority w:val="99"/>
    <w:locked/>
    <w:rsid w:val="00D14643"/>
    <w:rPr>
      <w:rFonts w:ascii="Arial" w:hAnsi="Arial" w:cs="Arial"/>
      <w:b/>
      <w:bCs/>
      <w:i/>
      <w:iCs/>
      <w:color w:val="FF0000"/>
      <w:u w:val="single"/>
    </w:rPr>
  </w:style>
  <w:style w:type="paragraph" w:customStyle="1" w:styleId="dou-paragraph">
    <w:name w:val="dou-paragraph"/>
    <w:basedOn w:val="Normal"/>
    <w:uiPriority w:val="99"/>
    <w:rsid w:val="00CB3192"/>
    <w:pPr>
      <w:spacing w:before="100" w:beforeAutospacing="1" w:after="100" w:afterAutospacing="1"/>
    </w:pPr>
    <w:rPr>
      <w:rFonts w:ascii="Times New Roman" w:hAnsi="Times New Roman" w:cs="Times New Roman"/>
    </w:rPr>
  </w:style>
  <w:style w:type="paragraph" w:customStyle="1" w:styleId="Nvel2-Red">
    <w:name w:val="Nível 2 -Red"/>
    <w:basedOn w:val="Nivel2"/>
    <w:link w:val="Nvel2-RedChar"/>
    <w:uiPriority w:val="99"/>
    <w:rsid w:val="00F83142"/>
    <w:rPr>
      <w:i/>
      <w:iCs/>
      <w:color w:val="FF0000"/>
    </w:rPr>
  </w:style>
  <w:style w:type="paragraph" w:customStyle="1" w:styleId="Nvel3-R">
    <w:name w:val="Nível 3-R"/>
    <w:basedOn w:val="Nivel3"/>
    <w:link w:val="Nvel3-RChar"/>
    <w:uiPriority w:val="99"/>
    <w:rsid w:val="00D42AFB"/>
    <w:rPr>
      <w:i/>
      <w:iCs/>
      <w:color w:val="FF0000"/>
    </w:rPr>
  </w:style>
  <w:style w:type="character" w:customStyle="1" w:styleId="Nvel2-RedChar">
    <w:name w:val="Nível 2 -Red Char"/>
    <w:basedOn w:val="Nivel2Char"/>
    <w:link w:val="Nvel2-Red"/>
    <w:uiPriority w:val="99"/>
    <w:locked/>
    <w:rsid w:val="00F83142"/>
    <w:rPr>
      <w:i/>
      <w:iCs/>
      <w:color w:val="FF0000"/>
    </w:rPr>
  </w:style>
  <w:style w:type="paragraph" w:customStyle="1" w:styleId="Nvel4-R">
    <w:name w:val="Nível 4-R"/>
    <w:basedOn w:val="Nivel4"/>
    <w:link w:val="Nvel4-RChar"/>
    <w:uiPriority w:val="99"/>
    <w:rsid w:val="00031DBE"/>
    <w:pPr>
      <w:ind w:left="2491" w:hanging="648"/>
    </w:pPr>
    <w:rPr>
      <w:i/>
      <w:iCs/>
      <w:color w:val="FF0000"/>
    </w:rPr>
  </w:style>
  <w:style w:type="character" w:customStyle="1" w:styleId="Nivel3Char">
    <w:name w:val="Nivel 3 Char"/>
    <w:basedOn w:val="Fontepargpadro"/>
    <w:link w:val="Nivel3"/>
    <w:uiPriority w:val="99"/>
    <w:locked/>
    <w:rsid w:val="007B1E53"/>
    <w:rPr>
      <w:rFonts w:ascii="Arial" w:eastAsia="MS Mincho" w:hAnsi="Arial" w:cs="Arial"/>
      <w:color w:val="000000"/>
      <w:lang w:val="pt-BR" w:eastAsia="pt-BR"/>
    </w:rPr>
  </w:style>
  <w:style w:type="character" w:customStyle="1" w:styleId="Nvel3-RChar">
    <w:name w:val="Nível 3-R Char"/>
    <w:basedOn w:val="Nivel3Char"/>
    <w:link w:val="Nvel3-R"/>
    <w:uiPriority w:val="99"/>
    <w:locked/>
    <w:rsid w:val="00D42AFB"/>
    <w:rPr>
      <w:i/>
      <w:iCs/>
      <w:color w:val="FF0000"/>
    </w:rPr>
  </w:style>
  <w:style w:type="paragraph" w:customStyle="1" w:styleId="Nvel1-SemNum">
    <w:name w:val="Nível 1-Sem Num"/>
    <w:basedOn w:val="Nivel01"/>
    <w:link w:val="Nvel1-SemNumChar"/>
    <w:uiPriority w:val="99"/>
    <w:rsid w:val="00E7273B"/>
    <w:pPr>
      <w:tabs>
        <w:tab w:val="clear" w:pos="720"/>
      </w:tabs>
      <w:ind w:left="357" w:firstLine="0"/>
      <w:outlineLvl w:val="1"/>
    </w:pPr>
    <w:rPr>
      <w:color w:val="FF0000"/>
    </w:rPr>
  </w:style>
  <w:style w:type="character" w:customStyle="1" w:styleId="Nvel4-RChar">
    <w:name w:val="Nível 4-R Char"/>
    <w:basedOn w:val="Nivel4Char"/>
    <w:link w:val="Nvel4-R"/>
    <w:uiPriority w:val="99"/>
    <w:locked/>
    <w:rsid w:val="00031DBE"/>
    <w:rPr>
      <w:i/>
      <w:iCs/>
      <w:color w:val="FF0000"/>
    </w:rPr>
  </w:style>
  <w:style w:type="character" w:customStyle="1" w:styleId="LinkdaInternet">
    <w:name w:val="Link da Internet"/>
    <w:basedOn w:val="Fontepargpadro"/>
    <w:uiPriority w:val="99"/>
    <w:rsid w:val="00DC41DD"/>
    <w:rPr>
      <w:color w:val="0000FF"/>
      <w:u w:val="single"/>
    </w:rPr>
  </w:style>
  <w:style w:type="character" w:customStyle="1" w:styleId="Nvel1-SemNumChar">
    <w:name w:val="Nível 1-Sem Num Char"/>
    <w:basedOn w:val="Nivel01Char"/>
    <w:link w:val="Nvel1-SemNum"/>
    <w:uiPriority w:val="99"/>
    <w:locked/>
    <w:rsid w:val="00E7273B"/>
    <w:rPr>
      <w:color w:val="FF0000"/>
    </w:rPr>
  </w:style>
  <w:style w:type="paragraph" w:customStyle="1" w:styleId="citao2">
    <w:name w:val="citação 2"/>
    <w:basedOn w:val="Citao"/>
    <w:link w:val="citao2Char"/>
    <w:uiPriority w:val="99"/>
    <w:rsid w:val="00DC41DD"/>
    <w:pPr>
      <w:overflowPunct w:val="0"/>
    </w:pPr>
  </w:style>
  <w:style w:type="paragraph" w:customStyle="1" w:styleId="Prembulo">
    <w:name w:val="Preâmbulo"/>
    <w:basedOn w:val="Normal"/>
    <w:link w:val="PrembuloChar"/>
    <w:uiPriority w:val="99"/>
    <w:rsid w:val="00BB19E4"/>
    <w:pPr>
      <w:spacing w:before="480" w:after="120" w:line="360" w:lineRule="auto"/>
      <w:ind w:left="4253" w:right="-17"/>
      <w:jc w:val="both"/>
    </w:pPr>
    <w:rPr>
      <w:rFonts w:ascii="Arial" w:hAnsi="Arial" w:cs="Arial"/>
      <w:sz w:val="20"/>
      <w:szCs w:val="20"/>
    </w:rPr>
  </w:style>
  <w:style w:type="character" w:customStyle="1" w:styleId="PrembuloChar">
    <w:name w:val="Preâmbulo Char"/>
    <w:basedOn w:val="Fontepargpadro"/>
    <w:link w:val="Prembulo"/>
    <w:uiPriority w:val="99"/>
    <w:locked/>
    <w:rsid w:val="00BB19E4"/>
    <w:rPr>
      <w:rFonts w:ascii="Arial" w:hAnsi="Arial" w:cs="Arial"/>
      <w:lang w:eastAsia="pt-BR"/>
    </w:rPr>
  </w:style>
  <w:style w:type="character" w:customStyle="1" w:styleId="UnresolvedMention">
    <w:name w:val="Unresolved Mention"/>
    <w:basedOn w:val="Fontepargpadro"/>
    <w:uiPriority w:val="99"/>
    <w:semiHidden/>
    <w:rsid w:val="00E27AEB"/>
    <w:rPr>
      <w:color w:val="auto"/>
      <w:shd w:val="clear" w:color="auto" w:fill="auto"/>
    </w:rPr>
  </w:style>
  <w:style w:type="character" w:customStyle="1" w:styleId="citao2Char">
    <w:name w:val="citação 2 Char"/>
    <w:basedOn w:val="CitaoChar"/>
    <w:link w:val="citao2"/>
    <w:uiPriority w:val="99"/>
    <w:locked/>
    <w:rsid w:val="003C7A23"/>
  </w:style>
  <w:style w:type="paragraph" w:styleId="CabealhodoSumrio">
    <w:name w:val="TOC Heading"/>
    <w:basedOn w:val="Ttulo1"/>
    <w:next w:val="Normal"/>
    <w:uiPriority w:val="99"/>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99"/>
    <w:semiHidden/>
    <w:rsid w:val="00805832"/>
    <w:pPr>
      <w:tabs>
        <w:tab w:val="left" w:pos="426"/>
        <w:tab w:val="right" w:leader="dot" w:pos="9628"/>
      </w:tabs>
      <w:spacing w:after="100"/>
    </w:pPr>
    <w:rPr>
      <w:rFonts w:ascii="Arial" w:hAnsi="Arial" w:cs="Arial"/>
      <w:sz w:val="20"/>
      <w:szCs w:val="20"/>
    </w:rPr>
  </w:style>
  <w:style w:type="paragraph" w:customStyle="1" w:styleId="western">
    <w:name w:val="western"/>
    <w:basedOn w:val="Normal"/>
    <w:uiPriority w:val="99"/>
    <w:rsid w:val="00EF6024"/>
    <w:pPr>
      <w:spacing w:before="100" w:beforeAutospacing="1" w:after="119"/>
    </w:pPr>
  </w:style>
  <w:style w:type="numbering" w:customStyle="1" w:styleId="Estilo4">
    <w:name w:val="Estilo4"/>
    <w:rsid w:val="001F7B83"/>
  </w:style>
  <w:style w:type="numbering" w:customStyle="1" w:styleId="Estilo3">
    <w:name w:val="Estilo3"/>
    <w:rsid w:val="001F7B83"/>
  </w:style>
  <w:style w:type="numbering" w:customStyle="1" w:styleId="Estilo5">
    <w:name w:val="Estilo5"/>
    <w:rsid w:val="001F7B83"/>
  </w:style>
  <w:style w:type="numbering" w:customStyle="1" w:styleId="Estilo6">
    <w:name w:val="Estilo6"/>
    <w:rsid w:val="001F7B83"/>
  </w:style>
  <w:style w:type="numbering" w:customStyle="1" w:styleId="Estilo1">
    <w:name w:val="Estilo1"/>
    <w:rsid w:val="001F7B83"/>
  </w:style>
  <w:style w:type="numbering" w:customStyle="1" w:styleId="Estilo2">
    <w:name w:val="Estilo2"/>
    <w:rsid w:val="001F7B83"/>
  </w:style>
  <w:style w:type="paragraph" w:styleId="Subttulo">
    <w:name w:val="Subtitle"/>
    <w:basedOn w:val="Normal"/>
    <w:next w:val="Normal"/>
    <w:rsid w:val="009A0565"/>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cp/lcp12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5/decreto/d8539.htm" TargetMode="External"/><Relationship Id="rId39" Type="http://schemas.openxmlformats.org/officeDocument/2006/relationships/hyperlink" Target="https://www.planalto.gov.br/ccivil_03/_ato2015-2018/2016/decreto/d8660.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no-3-de-26-de-abril-de-2018" TargetMode="External"/><Relationship Id="rId42" Type="http://schemas.openxmlformats.org/officeDocument/2006/relationships/hyperlink" Target="https://www.gov.br/compras/pt-br/acesso-a-informacao/legislacao/instrucoes-normativas/instrucao-normativa-no-3-de-26-de-abril-de-2018" TargetMode="External"/><Relationship Id="rId47" Type="http://schemas.openxmlformats.org/officeDocument/2006/relationships/hyperlink" Target="https://www.gov.br/compras/pt-br/acesso-a-informacao/legislacao/instrucoes-normativas/instrucao-normativa-seges-me-no-73-de-30-de-setembro-de-2022" TargetMode="External"/><Relationship Id="rId50" Type="http://schemas.openxmlformats.org/officeDocument/2006/relationships/hyperlink" Target="https://www.planalto.gov.br/ccivil_03/_ato2015-2018/2015/decreto/d8538.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planalto.gov.br/ccivil_03/leis/lcp/lcp12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yperlink" Target="http://www.planalto.gov.br/ccivil_03/_ato2019-2022/2021/lei/L14133.htm"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constituicao/constituicaocompilado.htm" TargetMode="External"/><Relationship Id="rId32" Type="http://schemas.openxmlformats.org/officeDocument/2006/relationships/hyperlink" Target="https://www.planalto.gov.br/ccivil_03/leis/l8429.htm" TargetMode="External"/><Relationship Id="rId37" Type="http://schemas.openxmlformats.org/officeDocument/2006/relationships/hyperlink" Target="https://www.gov.br/compras/pt-br/acesso-a-informacao/legislacao/instrucoes-normativas/instrucao-normativa-seges-me-no-73-de-30-de-setembro-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gov.br/compras/pt-br/acesso-a-informacao/legislacao/instrucoes-normativas/instrucao-normativa-seges-me-no-73-de-30-de-setembro-de-2022" TargetMode="External"/><Relationship Id="rId53" Type="http://schemas.openxmlformats.org/officeDocument/2006/relationships/hyperlink" Target="https://www.planalto.gov.br/ccivil_03/_ato2011-2014/2013/lei/l12846.htm"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07-2010/2009/lei/l12187.htm"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s://www.gov.br/compras/pt-br/acesso-a-informacao/legislacao/instrucoes-normativas/instrucao-normativa-seges-me-no-73-de-30-de-setembro-de-2022" TargetMode="External"/><Relationship Id="rId57" Type="http://schemas.openxmlformats.org/officeDocument/2006/relationships/hyperlink" Target="http://www.planalto.gov.br/ccivil_03/_ato2019-2022/2021/lei/L14133.htm" TargetMode="External"/><Relationship Id="rId61" Type="http://schemas.openxmlformats.org/officeDocument/2006/relationships/fontTable" Target="fontTable.xml"/><Relationship Id="rId10" Type="http://schemas.openxmlformats.org/officeDocument/2006/relationships/hyperlink" Target="http://www.gov.br/compras" TargetMode="External"/><Relationship Id="rId19" Type="http://schemas.openxmlformats.org/officeDocument/2006/relationships/hyperlink" Target="https://www.planalto.gov.br/ccivil_03/leis/lcp/lcp123.htm" TargetMode="External"/><Relationship Id="rId31" Type="http://schemas.openxmlformats.org/officeDocument/2006/relationships/hyperlink" Target="https://www.portaltransparencia.gov.br/sancoes/cnep" TargetMode="External"/><Relationship Id="rId44" Type="http://schemas.openxmlformats.org/officeDocument/2006/relationships/hyperlink" Target="https://www.gov.br/compras/pt-br/acesso-a-informacao/legislacao/instrucoes-normativas/instrucao-normativa-no-3-de-26-de-abril-de-2018"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ortaltransparencia.gov.br/sancoes/ceis"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s://www.gov.br/compras/pt-br/acesso-a-informacao/legislacao/instrucoes-normativas/instrucao-normativa-no-3-de-26-de-abril-de-2018"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s://www.gov.br/compras/pt-br/acesso-a-informacao/legislacao/instrucoes-normativas/instrucao-normativa-seges-me-no-73-de-30-de-setembro-de-2022" TargetMode="External"/><Relationship Id="rId64" Type="http://schemas.microsoft.com/office/2011/relationships/commentsExtended" Target="commentsExtended.xml"/><Relationship Id="rId8" Type="http://schemas.openxmlformats.org/officeDocument/2006/relationships/image" Target="media/image1.png"/><Relationship Id="rId51" Type="http://schemas.openxmlformats.org/officeDocument/2006/relationships/hyperlink" Target="http://www.planalto.gov.br/ccivil_03/_ato2019-2022/2021/lei/L14133.htm"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gov.br/compras/pt-br/acesso-a-informacao/legislacao/instrucoes-normativas/instrucao-normativa-seges-me-no-73-de-30-de-setembro-de-2022" TargetMode="External"/><Relationship Id="rId5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9gLW+ozQgtQpJtglbq7Vc60J1A==">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5oLndlZm42ZW95MTJiNTgAciExbF9tdzN3YlJWSFpSTGNhaXhOVUM4bktlQkRUNUwyYU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25</Pages>
  <Words>9660</Words>
  <Characters>52167</Characters>
  <Application>Microsoft Office Word</Application>
  <DocSecurity>0</DocSecurity>
  <Lines>434</Lines>
  <Paragraphs>123</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7a Regiao</Company>
  <LinksUpToDate>false</LinksUpToDate>
  <CharactersWithSpaces>61704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Clara de Assis Silveira</dc:creator>
  <cp:lastModifiedBy>Usuário do Windows</cp:lastModifiedBy>
  <cp:revision>13</cp:revision>
  <dcterms:created xsi:type="dcterms:W3CDTF">2024-03-08T16:27:00Z</dcterms:created>
  <dcterms:modified xsi:type="dcterms:W3CDTF">2024-03-21T17:29:00Z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0x01010046D1D902F9AFB0458A156704A0C1878F</vt:lpwstr>
  </property>
</Properties>
</file>