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0F158"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noProof/>
          <w:color w:val="000000"/>
          <w:sz w:val="24"/>
          <w:szCs w:val="24"/>
          <w:bdr w:val="none" w:sz="0" w:space="0" w:color="auto" w:frame="1"/>
          <w:lang w:eastAsia="pt-BR"/>
        </w:rPr>
        <w:drawing>
          <wp:inline distT="0" distB="0" distL="0" distR="0" wp14:anchorId="407975D8" wp14:editId="0EAAB09F">
            <wp:extent cx="885825" cy="962025"/>
            <wp:effectExtent l="0" t="0" r="9525"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825" cy="962025"/>
                    </a:xfrm>
                    <a:prstGeom prst="rect">
                      <a:avLst/>
                    </a:prstGeom>
                    <a:noFill/>
                    <a:ln>
                      <a:noFill/>
                    </a:ln>
                  </pic:spPr>
                </pic:pic>
              </a:graphicData>
            </a:graphic>
          </wp:inline>
        </w:drawing>
      </w:r>
    </w:p>
    <w:p w14:paraId="3DA77B3C"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PODER JUDICIÁRIO</w:t>
      </w:r>
    </w:p>
    <w:p w14:paraId="5D2F8476"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JUSTIÇA DO TRABALHO</w:t>
      </w:r>
    </w:p>
    <w:p w14:paraId="02F990A4"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TRIBUNAL REGIONAL DO TRABALHO DA 7ª REGIÃO</w:t>
      </w:r>
    </w:p>
    <w:p w14:paraId="3B2E9B07" w14:textId="77777777" w:rsidR="005615FD" w:rsidRPr="005615FD" w:rsidRDefault="005615FD" w:rsidP="00F13B0A">
      <w:pPr>
        <w:spacing w:after="0" w:line="240" w:lineRule="auto"/>
        <w:jc w:val="both"/>
        <w:rPr>
          <w:rFonts w:ascii="Times New Roman" w:eastAsia="Times New Roman" w:hAnsi="Times New Roman" w:cs="Times New Roman"/>
          <w:sz w:val="24"/>
          <w:szCs w:val="24"/>
          <w:lang w:eastAsia="pt-BR"/>
        </w:rPr>
      </w:pPr>
    </w:p>
    <w:p w14:paraId="05FE1EE9"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00F48014" w14:textId="77777777" w:rsidR="005615FD" w:rsidRPr="005615FD" w:rsidRDefault="005615FD" w:rsidP="005615FD">
      <w:pPr>
        <w:spacing w:after="0" w:line="240" w:lineRule="auto"/>
        <w:ind w:left="4140"/>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CONTRATO Nº _______/20__.</w:t>
      </w:r>
    </w:p>
    <w:p w14:paraId="3EE231EB" w14:textId="77777777" w:rsidR="005615FD" w:rsidRPr="005615FD" w:rsidRDefault="005615FD" w:rsidP="005615FD">
      <w:pPr>
        <w:spacing w:after="240" w:line="240" w:lineRule="auto"/>
        <w:rPr>
          <w:rFonts w:ascii="Times New Roman" w:eastAsia="Times New Roman" w:hAnsi="Times New Roman" w:cs="Times New Roman"/>
          <w:sz w:val="24"/>
          <w:szCs w:val="24"/>
          <w:lang w:eastAsia="pt-BR"/>
        </w:rPr>
      </w:pPr>
    </w:p>
    <w:p w14:paraId="06A1D61F" w14:textId="77777777" w:rsidR="005615FD" w:rsidRPr="005615FD" w:rsidRDefault="005615FD" w:rsidP="005615FD">
      <w:pPr>
        <w:spacing w:after="0" w:line="240" w:lineRule="auto"/>
        <w:ind w:left="4140"/>
        <w:jc w:val="both"/>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CONTRATO DE PRESTAÇÃO DE SERVIÇOS QUE ENTRE SI CELEBRAM O</w:t>
      </w:r>
      <w:r w:rsidRPr="005615FD">
        <w:rPr>
          <w:rFonts w:ascii="Arial" w:eastAsia="Times New Roman" w:hAnsi="Arial" w:cs="Arial"/>
          <w:b/>
          <w:bCs/>
          <w:color w:val="000000"/>
          <w:sz w:val="24"/>
          <w:szCs w:val="24"/>
          <w:lang w:eastAsia="pt-BR"/>
        </w:rPr>
        <w:t xml:space="preserve"> TRIBUNAL REGIONAL DO TRABALHO DA SÉTIMA REGIÃO </w:t>
      </w:r>
      <w:r w:rsidRPr="005615FD">
        <w:rPr>
          <w:rFonts w:ascii="Arial" w:eastAsia="Times New Roman" w:hAnsi="Arial" w:cs="Arial"/>
          <w:color w:val="000000"/>
          <w:sz w:val="24"/>
          <w:szCs w:val="24"/>
          <w:lang w:eastAsia="pt-BR"/>
        </w:rPr>
        <w:t>E ________________</w:t>
      </w:r>
    </w:p>
    <w:p w14:paraId="09A028B9"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6047034B"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 xml:space="preserve">O </w:t>
      </w:r>
      <w:r w:rsidRPr="005615FD">
        <w:rPr>
          <w:rFonts w:ascii="Arial" w:eastAsia="Times New Roman" w:hAnsi="Arial" w:cs="Arial"/>
          <w:b/>
          <w:bCs/>
          <w:color w:val="000000"/>
          <w:sz w:val="24"/>
          <w:szCs w:val="24"/>
          <w:lang w:eastAsia="pt-BR"/>
        </w:rPr>
        <w:t>TRIBUNAL REGIONAL DO TRABALHO DA SÉTIMA REGIÃO</w:t>
      </w:r>
      <w:r w:rsidRPr="005615FD">
        <w:rPr>
          <w:rFonts w:ascii="Arial" w:eastAsia="Times New Roman" w:hAnsi="Arial" w:cs="Arial"/>
          <w:color w:val="000000"/>
          <w:sz w:val="24"/>
          <w:szCs w:val="24"/>
          <w:lang w:eastAsia="pt-BR"/>
        </w:rPr>
        <w:t>, com sede na Av. Santos Dumont nº 3.384, nesta capital, inscrito no CNPJ sob o nº 03.235.270/0001-70, neste ato representado por sua Diretora Geral, Sra.</w:t>
      </w:r>
      <w:r w:rsidRPr="005615FD">
        <w:rPr>
          <w:rFonts w:ascii="Arial" w:eastAsia="Times New Roman" w:hAnsi="Arial" w:cs="Arial"/>
          <w:b/>
          <w:bCs/>
          <w:color w:val="000000"/>
          <w:sz w:val="24"/>
          <w:szCs w:val="24"/>
          <w:lang w:eastAsia="pt-BR"/>
        </w:rPr>
        <w:t xml:space="preserve"> NEIARA SÃO THIAGO CYSNE FROTA</w:t>
      </w:r>
      <w:r w:rsidRPr="005615FD">
        <w:rPr>
          <w:rFonts w:ascii="Arial" w:eastAsia="Times New Roman" w:hAnsi="Arial" w:cs="Arial"/>
          <w:color w:val="000000"/>
          <w:sz w:val="24"/>
          <w:szCs w:val="24"/>
          <w:lang w:eastAsia="pt-BR"/>
        </w:rPr>
        <w:t xml:space="preserve">, portadora do CPF n° 223.935.523-91 e RG n° 09598980 – SSP-CE, doravante denominado </w:t>
      </w:r>
      <w:r w:rsidRPr="005615FD">
        <w:rPr>
          <w:rFonts w:ascii="Arial" w:eastAsia="Times New Roman" w:hAnsi="Arial" w:cs="Arial"/>
          <w:b/>
          <w:bCs/>
          <w:color w:val="000000"/>
          <w:sz w:val="24"/>
          <w:szCs w:val="24"/>
          <w:lang w:eastAsia="pt-BR"/>
        </w:rPr>
        <w:t>CONTRATANTE</w:t>
      </w:r>
      <w:r w:rsidRPr="005615FD">
        <w:rPr>
          <w:rFonts w:ascii="Arial" w:eastAsia="Times New Roman" w:hAnsi="Arial" w:cs="Arial"/>
          <w:color w:val="000000"/>
          <w:sz w:val="24"/>
          <w:szCs w:val="24"/>
          <w:lang w:eastAsia="pt-BR"/>
        </w:rPr>
        <w:t xml:space="preserve"> e, de outro lado, .............................................., pessoa jurídica de direito privado, inscrita no CNPJ sob o nº .............................., estabelecida na Avenida/Rua ………………………….... ………………………………………, nº …………., Bairro .........................., cidade/UF, CEP …………, </w:t>
      </w:r>
      <w:r w:rsidRPr="005615FD">
        <w:rPr>
          <w:rFonts w:ascii="Arial" w:eastAsia="Times New Roman" w:hAnsi="Arial" w:cs="Arial"/>
          <w:i/>
          <w:iCs/>
          <w:color w:val="000000"/>
          <w:sz w:val="24"/>
          <w:szCs w:val="24"/>
          <w:lang w:eastAsia="pt-BR"/>
        </w:rPr>
        <w:t>e-mail ………@………</w:t>
      </w:r>
      <w:proofErr w:type="gramStart"/>
      <w:r w:rsidRPr="005615FD">
        <w:rPr>
          <w:rFonts w:ascii="Arial" w:eastAsia="Times New Roman" w:hAnsi="Arial" w:cs="Arial"/>
          <w:i/>
          <w:iCs/>
          <w:color w:val="000000"/>
          <w:sz w:val="24"/>
          <w:szCs w:val="24"/>
          <w:lang w:eastAsia="pt-BR"/>
        </w:rPr>
        <w:t>…..</w:t>
      </w:r>
      <w:proofErr w:type="gramEnd"/>
      <w:r w:rsidRPr="005615FD">
        <w:rPr>
          <w:rFonts w:ascii="Arial" w:eastAsia="Times New Roman" w:hAnsi="Arial" w:cs="Arial"/>
          <w:i/>
          <w:iCs/>
          <w:color w:val="000000"/>
          <w:sz w:val="24"/>
          <w:szCs w:val="24"/>
          <w:lang w:eastAsia="pt-BR"/>
        </w:rPr>
        <w:t xml:space="preserve">, </w:t>
      </w:r>
      <w:r w:rsidRPr="005615FD">
        <w:rPr>
          <w:rFonts w:ascii="Arial" w:eastAsia="Times New Roman" w:hAnsi="Arial" w:cs="Arial"/>
          <w:color w:val="000000"/>
          <w:sz w:val="24"/>
          <w:szCs w:val="24"/>
          <w:lang w:eastAsia="pt-BR"/>
        </w:rPr>
        <w:t xml:space="preserve">telefone(s): (DDD) ……………………..., adiante denominada </w:t>
      </w:r>
      <w:r w:rsidRPr="005615FD">
        <w:rPr>
          <w:rFonts w:ascii="Arial" w:eastAsia="Times New Roman" w:hAnsi="Arial" w:cs="Arial"/>
          <w:b/>
          <w:bCs/>
          <w:color w:val="000000"/>
          <w:sz w:val="24"/>
          <w:szCs w:val="24"/>
          <w:lang w:eastAsia="pt-BR"/>
        </w:rPr>
        <w:t>CONTRATADA</w:t>
      </w:r>
      <w:r w:rsidRPr="005615FD">
        <w:rPr>
          <w:rFonts w:ascii="Arial" w:eastAsia="Times New Roman" w:hAnsi="Arial" w:cs="Arial"/>
          <w:color w:val="000000"/>
          <w:sz w:val="24"/>
          <w:szCs w:val="24"/>
          <w:lang w:eastAsia="pt-BR"/>
        </w:rPr>
        <w:t xml:space="preserve"> e aqui representada por …………………………………. .................................................., portador do CPF nº ................................ e RG nº ....................................., órgão de expedição ………………….., RESOLVEM firmar o presente negócio jurídico, com fulcro na </w:t>
      </w:r>
      <w:r w:rsidRPr="005615FD">
        <w:rPr>
          <w:rFonts w:ascii="Arial" w:eastAsia="Times New Roman" w:hAnsi="Arial" w:cs="Arial"/>
          <w:b/>
          <w:bCs/>
          <w:color w:val="000000"/>
          <w:sz w:val="24"/>
          <w:szCs w:val="24"/>
          <w:lang w:eastAsia="pt-BR"/>
        </w:rPr>
        <w:t>Lei nº 10.520/2002</w:t>
      </w:r>
      <w:r w:rsidRPr="005615FD">
        <w:rPr>
          <w:rFonts w:ascii="Arial" w:eastAsia="Times New Roman" w:hAnsi="Arial" w:cs="Arial"/>
          <w:color w:val="000000"/>
          <w:sz w:val="24"/>
          <w:szCs w:val="24"/>
          <w:lang w:eastAsia="pt-BR"/>
        </w:rPr>
        <w:t xml:space="preserve">, no </w:t>
      </w:r>
      <w:r w:rsidRPr="005615FD">
        <w:rPr>
          <w:rFonts w:ascii="Arial" w:eastAsia="Times New Roman" w:hAnsi="Arial" w:cs="Arial"/>
          <w:b/>
          <w:bCs/>
          <w:color w:val="000000"/>
          <w:sz w:val="24"/>
          <w:szCs w:val="24"/>
          <w:lang w:eastAsia="pt-BR"/>
        </w:rPr>
        <w:t>Decreto 10.024/2019</w:t>
      </w:r>
      <w:r w:rsidRPr="005615FD">
        <w:rPr>
          <w:rFonts w:ascii="Arial" w:eastAsia="Times New Roman" w:hAnsi="Arial" w:cs="Arial"/>
          <w:color w:val="000000"/>
          <w:sz w:val="24"/>
          <w:szCs w:val="24"/>
          <w:lang w:eastAsia="pt-BR"/>
        </w:rPr>
        <w:t xml:space="preserve"> e, subsidiariamente, na </w:t>
      </w:r>
      <w:r w:rsidRPr="005615FD">
        <w:rPr>
          <w:rFonts w:ascii="Arial" w:eastAsia="Times New Roman" w:hAnsi="Arial" w:cs="Arial"/>
          <w:b/>
          <w:bCs/>
          <w:color w:val="000000"/>
          <w:sz w:val="24"/>
          <w:szCs w:val="24"/>
          <w:lang w:eastAsia="pt-BR"/>
        </w:rPr>
        <w:t>Lei nº 8.666/93</w:t>
      </w:r>
      <w:r w:rsidRPr="005615FD">
        <w:rPr>
          <w:rFonts w:ascii="Arial" w:eastAsia="Times New Roman" w:hAnsi="Arial" w:cs="Arial"/>
          <w:color w:val="000000"/>
          <w:sz w:val="24"/>
          <w:szCs w:val="24"/>
          <w:lang w:eastAsia="pt-BR"/>
        </w:rPr>
        <w:t xml:space="preserve"> e alterações subsequentes, combinada com as demais normas de direito aplicáveis à espécie, tendo em vista a realização de certame licitatório na modalidade </w:t>
      </w:r>
      <w:r w:rsidRPr="005615FD">
        <w:rPr>
          <w:rFonts w:ascii="Arial" w:eastAsia="Times New Roman" w:hAnsi="Arial" w:cs="Arial"/>
          <w:b/>
          <w:bCs/>
          <w:color w:val="000000"/>
          <w:sz w:val="24"/>
          <w:szCs w:val="24"/>
          <w:lang w:eastAsia="pt-BR"/>
        </w:rPr>
        <w:t>Pregão Eletrônico</w:t>
      </w:r>
      <w:r w:rsidRPr="005615FD">
        <w:rPr>
          <w:rFonts w:ascii="Arial" w:eastAsia="Times New Roman" w:hAnsi="Arial" w:cs="Arial"/>
          <w:color w:val="000000"/>
          <w:sz w:val="24"/>
          <w:szCs w:val="24"/>
          <w:lang w:eastAsia="pt-BR"/>
        </w:rPr>
        <w:t>, sob o nº</w:t>
      </w:r>
      <w:r w:rsidR="00E621D7">
        <w:rPr>
          <w:rFonts w:ascii="Arial" w:eastAsia="Times New Roman" w:hAnsi="Arial" w:cs="Arial"/>
          <w:b/>
          <w:bCs/>
          <w:color w:val="000000"/>
          <w:sz w:val="24"/>
          <w:szCs w:val="24"/>
          <w:lang w:eastAsia="pt-BR"/>
        </w:rPr>
        <w:t xml:space="preserve"> 25</w:t>
      </w:r>
      <w:r w:rsidRPr="005615FD">
        <w:rPr>
          <w:rFonts w:ascii="Arial" w:eastAsia="Times New Roman" w:hAnsi="Arial" w:cs="Arial"/>
          <w:b/>
          <w:bCs/>
          <w:color w:val="000000"/>
          <w:sz w:val="24"/>
          <w:szCs w:val="24"/>
          <w:lang w:eastAsia="pt-BR"/>
        </w:rPr>
        <w:t>/20</w:t>
      </w:r>
      <w:r w:rsidR="00E621D7">
        <w:rPr>
          <w:rFonts w:ascii="Arial" w:eastAsia="Times New Roman" w:hAnsi="Arial" w:cs="Arial"/>
          <w:b/>
          <w:bCs/>
          <w:color w:val="000000"/>
          <w:sz w:val="24"/>
          <w:szCs w:val="24"/>
          <w:lang w:eastAsia="pt-BR"/>
        </w:rPr>
        <w:t>22</w:t>
      </w:r>
      <w:r w:rsidRPr="005615FD">
        <w:rPr>
          <w:rFonts w:ascii="Arial" w:eastAsia="Times New Roman" w:hAnsi="Arial" w:cs="Arial"/>
          <w:color w:val="000000"/>
          <w:sz w:val="24"/>
          <w:szCs w:val="24"/>
          <w:lang w:eastAsia="pt-BR"/>
        </w:rPr>
        <w:t xml:space="preserve"> e no que consta do Processo Administrativo</w:t>
      </w:r>
      <w:r w:rsidR="00A15286">
        <w:rPr>
          <w:rFonts w:ascii="Arial" w:eastAsia="Times New Roman" w:hAnsi="Arial" w:cs="Arial"/>
          <w:b/>
          <w:bCs/>
          <w:color w:val="000000"/>
          <w:sz w:val="24"/>
          <w:szCs w:val="24"/>
          <w:lang w:eastAsia="pt-BR"/>
        </w:rPr>
        <w:t xml:space="preserve"> PROAD TRT7 nº 5236/2021</w:t>
      </w:r>
      <w:r w:rsidRPr="005615FD">
        <w:rPr>
          <w:rFonts w:ascii="Arial" w:eastAsia="Times New Roman" w:hAnsi="Arial" w:cs="Arial"/>
          <w:b/>
          <w:bCs/>
          <w:color w:val="000000"/>
          <w:sz w:val="24"/>
          <w:szCs w:val="24"/>
          <w:lang w:eastAsia="pt-BR"/>
        </w:rPr>
        <w:t xml:space="preserve"> </w:t>
      </w:r>
      <w:r w:rsidRPr="005615FD">
        <w:rPr>
          <w:rFonts w:ascii="Arial" w:eastAsia="Times New Roman" w:hAnsi="Arial" w:cs="Arial"/>
          <w:color w:val="000000"/>
          <w:sz w:val="24"/>
          <w:szCs w:val="24"/>
          <w:lang w:eastAsia="pt-BR"/>
        </w:rPr>
        <w:t>e condições constantes das cláusulas seguintes, que ambas as partes aceitam, ratificam e outorgam, por si e seus sucessores.</w:t>
      </w:r>
    </w:p>
    <w:p w14:paraId="1F563608"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496385F5"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CLÁUSULA PRIMEIRA - DO OBJETO</w:t>
      </w:r>
    </w:p>
    <w:p w14:paraId="0A16D290" w14:textId="40177351" w:rsidR="00A15286" w:rsidRDefault="005615FD" w:rsidP="00A15286">
      <w:pPr>
        <w:tabs>
          <w:tab w:val="left" w:pos="426"/>
        </w:tabs>
        <w:spacing w:line="276" w:lineRule="auto"/>
        <w:jc w:val="both"/>
        <w:rPr>
          <w:rFonts w:ascii="Arial" w:eastAsia="Arial" w:hAnsi="Arial" w:cs="Arial"/>
        </w:rPr>
      </w:pPr>
      <w:r w:rsidRPr="005615FD">
        <w:rPr>
          <w:rFonts w:ascii="Arial" w:eastAsia="Times New Roman" w:hAnsi="Arial" w:cs="Arial"/>
          <w:b/>
          <w:bCs/>
          <w:color w:val="000000"/>
          <w:sz w:val="24"/>
          <w:szCs w:val="24"/>
          <w:lang w:eastAsia="pt-BR"/>
        </w:rPr>
        <w:t xml:space="preserve">1.1 - </w:t>
      </w:r>
      <w:r w:rsidRPr="006576D8">
        <w:rPr>
          <w:rFonts w:ascii="Arial" w:eastAsia="Times New Roman" w:hAnsi="Arial" w:cs="Arial"/>
          <w:color w:val="000000"/>
          <w:sz w:val="24"/>
          <w:szCs w:val="24"/>
          <w:lang w:eastAsia="pt-BR"/>
        </w:rPr>
        <w:t>O presente Contrato tem como objeto a</w:t>
      </w:r>
      <w:r w:rsidR="00A15286" w:rsidRPr="006576D8">
        <w:rPr>
          <w:rFonts w:ascii="Arial" w:eastAsia="Times New Roman" w:hAnsi="Arial" w:cs="Arial"/>
          <w:color w:val="000000"/>
          <w:sz w:val="24"/>
          <w:szCs w:val="24"/>
          <w:lang w:eastAsia="pt-BR"/>
        </w:rPr>
        <w:t xml:space="preserve"> </w:t>
      </w:r>
      <w:r w:rsidR="00A15286" w:rsidRPr="006576D8">
        <w:rPr>
          <w:rFonts w:ascii="Arial" w:eastAsia="Arial" w:hAnsi="Arial" w:cs="Arial"/>
          <w:sz w:val="24"/>
          <w:szCs w:val="24"/>
        </w:rPr>
        <w:t xml:space="preserve">Contratação de Suporte Técnico, incluindo atualizações evolutivas e corretivas, para a ferramenta </w:t>
      </w:r>
      <w:proofErr w:type="spellStart"/>
      <w:r w:rsidR="00A15286" w:rsidRPr="006576D8">
        <w:rPr>
          <w:rFonts w:ascii="Arial" w:eastAsia="Arial" w:hAnsi="Arial" w:cs="Arial"/>
          <w:sz w:val="24"/>
          <w:szCs w:val="24"/>
        </w:rPr>
        <w:t>Atlassian</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Atlassian</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Confluence</w:t>
      </w:r>
      <w:proofErr w:type="spellEnd"/>
      <w:r w:rsidR="00A15286" w:rsidRPr="006576D8">
        <w:rPr>
          <w:rFonts w:ascii="Arial" w:eastAsia="Arial" w:hAnsi="Arial" w:cs="Arial"/>
          <w:sz w:val="24"/>
          <w:szCs w:val="24"/>
        </w:rPr>
        <w:t xml:space="preserve"> e Plugins draw.io </w:t>
      </w:r>
      <w:proofErr w:type="spellStart"/>
      <w:r w:rsidR="00A15286" w:rsidRPr="006576D8">
        <w:rPr>
          <w:rFonts w:ascii="Arial" w:eastAsia="Arial" w:hAnsi="Arial" w:cs="Arial"/>
          <w:sz w:val="24"/>
          <w:szCs w:val="24"/>
        </w:rPr>
        <w:t>Diagrams</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Table</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Filter</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and</w:t>
      </w:r>
      <w:proofErr w:type="spellEnd"/>
      <w:r w:rsidR="00A15286" w:rsidRPr="006576D8">
        <w:rPr>
          <w:rFonts w:ascii="Arial" w:eastAsia="Arial" w:hAnsi="Arial" w:cs="Arial"/>
          <w:sz w:val="24"/>
          <w:szCs w:val="24"/>
        </w:rPr>
        <w:t xml:space="preserve"> </w:t>
      </w:r>
      <w:proofErr w:type="spellStart"/>
      <w:r w:rsidR="00A15286" w:rsidRPr="006576D8">
        <w:rPr>
          <w:rFonts w:ascii="Arial" w:eastAsia="Arial" w:hAnsi="Arial" w:cs="Arial"/>
          <w:sz w:val="24"/>
          <w:szCs w:val="24"/>
        </w:rPr>
        <w:t>Charts</w:t>
      </w:r>
      <w:proofErr w:type="spellEnd"/>
      <w:r w:rsidR="00A15286" w:rsidRPr="006576D8">
        <w:rPr>
          <w:rFonts w:ascii="Arial" w:eastAsia="Arial" w:hAnsi="Arial" w:cs="Arial"/>
          <w:sz w:val="24"/>
          <w:szCs w:val="24"/>
        </w:rPr>
        <w:t xml:space="preserve"> e </w:t>
      </w:r>
      <w:proofErr w:type="spellStart"/>
      <w:r w:rsidR="00A15286" w:rsidRPr="006576D8">
        <w:rPr>
          <w:rFonts w:ascii="Arial" w:eastAsia="Arial" w:hAnsi="Arial" w:cs="Arial"/>
          <w:sz w:val="24"/>
          <w:szCs w:val="24"/>
        </w:rPr>
        <w:t>PocketQuery</w:t>
      </w:r>
      <w:proofErr w:type="spellEnd"/>
      <w:r w:rsidR="00A15286" w:rsidRPr="006576D8">
        <w:rPr>
          <w:rFonts w:ascii="Arial" w:eastAsia="Arial" w:hAnsi="Arial" w:cs="Arial"/>
          <w:sz w:val="24"/>
          <w:szCs w:val="24"/>
        </w:rPr>
        <w:t xml:space="preserve"> com 100 (cem) usuários simultâneos.</w:t>
      </w:r>
      <w:r w:rsidR="00A15286">
        <w:rPr>
          <w:rFonts w:ascii="Arial" w:eastAsia="Arial" w:hAnsi="Arial" w:cs="Arial"/>
        </w:rPr>
        <w:t xml:space="preserve"> </w:t>
      </w:r>
    </w:p>
    <w:p w14:paraId="28988786"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p>
    <w:p w14:paraId="7E93F5C5" w14:textId="77777777" w:rsidR="005615FD" w:rsidRPr="005615FD" w:rsidRDefault="005615FD" w:rsidP="005615FD">
      <w:pPr>
        <w:spacing w:after="240" w:line="240" w:lineRule="auto"/>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lastRenderedPageBreak/>
        <w:br/>
      </w:r>
    </w:p>
    <w:p w14:paraId="0D487B75"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CLÁUSULA SEGUNDA - DO CONTRATO</w:t>
      </w:r>
    </w:p>
    <w:p w14:paraId="30B4F8C5"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2.1 -</w:t>
      </w:r>
      <w:r w:rsidRPr="005615FD">
        <w:rPr>
          <w:rFonts w:ascii="Arial" w:eastAsia="Times New Roman" w:hAnsi="Arial" w:cs="Arial"/>
          <w:color w:val="000000"/>
          <w:sz w:val="24"/>
          <w:szCs w:val="24"/>
          <w:lang w:eastAsia="pt-BR"/>
        </w:rPr>
        <w:t xml:space="preserve"> São partes integrantes deste instrumento de contrato, como se aqui estivessem integralmente transcritos, os seguintes documentos:</w:t>
      </w:r>
    </w:p>
    <w:p w14:paraId="29B85910" w14:textId="77777777" w:rsidR="005615FD" w:rsidRPr="005615FD" w:rsidRDefault="005615FD" w:rsidP="005615FD">
      <w:pPr>
        <w:spacing w:after="120" w:line="240" w:lineRule="auto"/>
        <w:ind w:firstLine="426"/>
        <w:jc w:val="both"/>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a) Edital do Pregão Eletrônico nº</w:t>
      </w:r>
      <w:r w:rsidR="00E621D7">
        <w:rPr>
          <w:rFonts w:ascii="Arial" w:eastAsia="Times New Roman" w:hAnsi="Arial" w:cs="Arial"/>
          <w:color w:val="000000"/>
          <w:sz w:val="24"/>
          <w:szCs w:val="24"/>
          <w:lang w:eastAsia="pt-BR"/>
        </w:rPr>
        <w:t xml:space="preserve"> </w:t>
      </w:r>
      <w:r w:rsidR="00E621D7" w:rsidRPr="00E621D7">
        <w:rPr>
          <w:rFonts w:ascii="Arial" w:eastAsia="Times New Roman" w:hAnsi="Arial" w:cs="Arial"/>
          <w:b/>
          <w:color w:val="000000"/>
          <w:sz w:val="24"/>
          <w:szCs w:val="24"/>
          <w:lang w:eastAsia="pt-BR"/>
        </w:rPr>
        <w:t>25</w:t>
      </w:r>
      <w:r w:rsidRPr="00E621D7">
        <w:rPr>
          <w:rFonts w:ascii="Arial" w:eastAsia="Times New Roman" w:hAnsi="Arial" w:cs="Arial"/>
          <w:b/>
          <w:bCs/>
          <w:color w:val="000000"/>
          <w:sz w:val="24"/>
          <w:szCs w:val="24"/>
          <w:lang w:eastAsia="pt-BR"/>
        </w:rPr>
        <w:t>/20</w:t>
      </w:r>
      <w:r w:rsidR="00E621D7" w:rsidRPr="00E621D7">
        <w:rPr>
          <w:rFonts w:ascii="Arial" w:eastAsia="Times New Roman" w:hAnsi="Arial" w:cs="Arial"/>
          <w:b/>
          <w:bCs/>
          <w:color w:val="000000"/>
          <w:sz w:val="24"/>
          <w:szCs w:val="24"/>
          <w:lang w:eastAsia="pt-BR"/>
        </w:rPr>
        <w:t>22</w:t>
      </w:r>
      <w:r w:rsidRPr="005615FD">
        <w:rPr>
          <w:rFonts w:ascii="Arial" w:eastAsia="Times New Roman" w:hAnsi="Arial" w:cs="Arial"/>
          <w:color w:val="000000"/>
          <w:sz w:val="24"/>
          <w:szCs w:val="24"/>
          <w:lang w:eastAsia="pt-BR"/>
        </w:rPr>
        <w:t xml:space="preserve"> com o Termo de Referência e seus respectivos anexos. </w:t>
      </w:r>
    </w:p>
    <w:p w14:paraId="203D76D5" w14:textId="77777777" w:rsidR="005615FD" w:rsidRPr="005615FD" w:rsidRDefault="005615FD" w:rsidP="005615FD">
      <w:pPr>
        <w:spacing w:after="120" w:line="240" w:lineRule="auto"/>
        <w:ind w:firstLine="426"/>
        <w:jc w:val="both"/>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b) Proposta apresentada pela CONTRATADA.</w:t>
      </w:r>
    </w:p>
    <w:p w14:paraId="71048FCF"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 xml:space="preserve">2.1.1 - </w:t>
      </w:r>
      <w:r w:rsidRPr="005615FD">
        <w:rPr>
          <w:rFonts w:ascii="Arial" w:eastAsia="Times New Roman" w:hAnsi="Arial" w:cs="Arial"/>
          <w:color w:val="000000"/>
          <w:sz w:val="24"/>
          <w:szCs w:val="24"/>
          <w:lang w:eastAsia="pt-BR"/>
        </w:rPr>
        <w:t xml:space="preserve">Considera-se expressamente revogado o contido na Proposta apresentada pela </w:t>
      </w:r>
      <w:r w:rsidRPr="005615FD">
        <w:rPr>
          <w:rFonts w:ascii="Arial" w:eastAsia="Times New Roman" w:hAnsi="Arial" w:cs="Arial"/>
          <w:b/>
          <w:bCs/>
          <w:color w:val="000000"/>
          <w:sz w:val="24"/>
          <w:szCs w:val="24"/>
          <w:lang w:eastAsia="pt-BR"/>
        </w:rPr>
        <w:t>CONTRATADA</w:t>
      </w:r>
      <w:r w:rsidRPr="005615FD">
        <w:rPr>
          <w:rFonts w:ascii="Arial" w:eastAsia="Times New Roman" w:hAnsi="Arial" w:cs="Arial"/>
          <w:color w:val="000000"/>
          <w:sz w:val="24"/>
          <w:szCs w:val="24"/>
          <w:lang w:eastAsia="pt-BR"/>
        </w:rPr>
        <w:t xml:space="preserve"> que disponha em contrário ao estabelecido neste termo de Contrato.</w:t>
      </w:r>
    </w:p>
    <w:p w14:paraId="570DEE83"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4C83EA3C"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CLÁUSULA TERCEIRA – DAS ESPECIFICAÇÕES DO SERVIÇO </w:t>
      </w:r>
    </w:p>
    <w:p w14:paraId="7BBDE70B" w14:textId="77777777" w:rsidR="003F3892" w:rsidRDefault="005615FD" w:rsidP="003F3892">
      <w:pPr>
        <w:spacing w:after="120" w:line="240" w:lineRule="auto"/>
        <w:jc w:val="both"/>
        <w:rPr>
          <w:rFonts w:ascii="Arial" w:eastAsia="Times New Roman" w:hAnsi="Arial" w:cs="Arial"/>
          <w:b/>
          <w:bCs/>
          <w:color w:val="000000"/>
          <w:sz w:val="24"/>
          <w:szCs w:val="24"/>
          <w:lang w:eastAsia="pt-BR"/>
        </w:rPr>
      </w:pPr>
      <w:r w:rsidRPr="003F3892">
        <w:rPr>
          <w:rFonts w:ascii="Arial" w:eastAsia="Times New Roman" w:hAnsi="Arial" w:cs="Arial"/>
          <w:b/>
          <w:bCs/>
          <w:color w:val="000000"/>
          <w:sz w:val="24"/>
          <w:szCs w:val="24"/>
          <w:lang w:eastAsia="pt-BR"/>
        </w:rPr>
        <w:t xml:space="preserve">3.1 </w:t>
      </w:r>
      <w:r w:rsidR="003F3892" w:rsidRPr="003F3892">
        <w:rPr>
          <w:rFonts w:ascii="Arial" w:eastAsia="Times New Roman" w:hAnsi="Arial" w:cs="Arial"/>
          <w:b/>
          <w:bCs/>
          <w:color w:val="000000"/>
          <w:sz w:val="24"/>
          <w:szCs w:val="24"/>
          <w:lang w:eastAsia="pt-BR"/>
        </w:rPr>
        <w:t>–</w:t>
      </w:r>
      <w:r w:rsidRPr="003F3892">
        <w:rPr>
          <w:rFonts w:ascii="Arial" w:eastAsia="Times New Roman" w:hAnsi="Arial" w:cs="Arial"/>
          <w:b/>
          <w:bCs/>
          <w:color w:val="000000"/>
          <w:sz w:val="24"/>
          <w:szCs w:val="24"/>
          <w:lang w:eastAsia="pt-BR"/>
        </w:rPr>
        <w:t xml:space="preserve"> </w:t>
      </w:r>
      <w:r w:rsidR="003F3892" w:rsidRPr="003F3892">
        <w:rPr>
          <w:rFonts w:ascii="Arial" w:eastAsia="Times New Roman" w:hAnsi="Arial" w:cs="Arial"/>
          <w:b/>
          <w:bCs/>
          <w:color w:val="000000"/>
          <w:sz w:val="24"/>
          <w:szCs w:val="24"/>
          <w:lang w:eastAsia="pt-BR"/>
        </w:rPr>
        <w:t>ESPECIFICAÇÕES TÉCNICAS</w:t>
      </w:r>
    </w:p>
    <w:p w14:paraId="3F559CBD" w14:textId="77777777" w:rsidR="003F3892" w:rsidRDefault="003F3892" w:rsidP="003F3892">
      <w:pPr>
        <w:spacing w:after="120" w:line="240" w:lineRule="auto"/>
        <w:jc w:val="both"/>
        <w:rPr>
          <w:rFonts w:ascii="Arial" w:eastAsia="Times New Roman" w:hAnsi="Arial" w:cs="Arial"/>
          <w:bCs/>
          <w:color w:val="000000"/>
          <w:sz w:val="24"/>
          <w:szCs w:val="24"/>
          <w:lang w:eastAsia="pt-BR"/>
        </w:rPr>
      </w:pPr>
      <w:r w:rsidRPr="003F3892">
        <w:rPr>
          <w:rFonts w:ascii="Arial" w:eastAsia="Times New Roman" w:hAnsi="Arial" w:cs="Arial"/>
          <w:bCs/>
          <w:color w:val="000000"/>
          <w:sz w:val="24"/>
          <w:szCs w:val="24"/>
          <w:lang w:eastAsia="pt-BR"/>
        </w:rPr>
        <w:t xml:space="preserve">Contratação de Suporte Técnico, incluindo atualizações evolutivas e corretivas, pelo período de 24 meses, para a ferramenta </w:t>
      </w:r>
      <w:proofErr w:type="spellStart"/>
      <w:r w:rsidRPr="003F3892">
        <w:rPr>
          <w:rFonts w:ascii="Arial" w:eastAsia="Times New Roman" w:hAnsi="Arial" w:cs="Arial"/>
          <w:bCs/>
          <w:color w:val="000000"/>
          <w:sz w:val="24"/>
          <w:szCs w:val="24"/>
          <w:lang w:eastAsia="pt-BR"/>
        </w:rPr>
        <w:t>Atlassian</w:t>
      </w:r>
      <w:proofErr w:type="spellEnd"/>
      <w:r w:rsidRPr="003F3892">
        <w:rPr>
          <w:rFonts w:ascii="Arial" w:eastAsia="Times New Roman" w:hAnsi="Arial" w:cs="Arial"/>
          <w:bCs/>
          <w:color w:val="000000"/>
          <w:sz w:val="24"/>
          <w:szCs w:val="24"/>
          <w:lang w:eastAsia="pt-BR"/>
        </w:rPr>
        <w:t xml:space="preserve"> </w:t>
      </w:r>
      <w:proofErr w:type="spellStart"/>
      <w:r w:rsidRPr="003F3892">
        <w:rPr>
          <w:rFonts w:ascii="Arial" w:eastAsia="Times New Roman" w:hAnsi="Arial" w:cs="Arial"/>
          <w:bCs/>
          <w:color w:val="000000"/>
          <w:sz w:val="24"/>
          <w:szCs w:val="24"/>
          <w:lang w:eastAsia="pt-BR"/>
        </w:rPr>
        <w:t>Confluence</w:t>
      </w:r>
      <w:proofErr w:type="spellEnd"/>
      <w:r w:rsidRPr="003F3892">
        <w:rPr>
          <w:rFonts w:ascii="Arial" w:eastAsia="Times New Roman" w:hAnsi="Arial" w:cs="Arial"/>
          <w:bCs/>
          <w:color w:val="000000"/>
          <w:sz w:val="24"/>
          <w:szCs w:val="24"/>
          <w:lang w:eastAsia="pt-BR"/>
        </w:rPr>
        <w:t xml:space="preserve"> e Plugins draw.io </w:t>
      </w:r>
      <w:proofErr w:type="spellStart"/>
      <w:r w:rsidRPr="003F3892">
        <w:rPr>
          <w:rFonts w:ascii="Arial" w:eastAsia="Times New Roman" w:hAnsi="Arial" w:cs="Arial"/>
          <w:bCs/>
          <w:color w:val="000000"/>
          <w:sz w:val="24"/>
          <w:szCs w:val="24"/>
          <w:lang w:eastAsia="pt-BR"/>
        </w:rPr>
        <w:t>Diagrams</w:t>
      </w:r>
      <w:proofErr w:type="spellEnd"/>
      <w:r w:rsidRPr="003F3892">
        <w:rPr>
          <w:rFonts w:ascii="Arial" w:eastAsia="Times New Roman" w:hAnsi="Arial" w:cs="Arial"/>
          <w:bCs/>
          <w:color w:val="000000"/>
          <w:sz w:val="24"/>
          <w:szCs w:val="24"/>
          <w:lang w:eastAsia="pt-BR"/>
        </w:rPr>
        <w:t xml:space="preserve">, </w:t>
      </w:r>
      <w:proofErr w:type="spellStart"/>
      <w:r w:rsidRPr="003F3892">
        <w:rPr>
          <w:rFonts w:ascii="Arial" w:eastAsia="Times New Roman" w:hAnsi="Arial" w:cs="Arial"/>
          <w:bCs/>
          <w:color w:val="000000"/>
          <w:sz w:val="24"/>
          <w:szCs w:val="24"/>
          <w:lang w:eastAsia="pt-BR"/>
        </w:rPr>
        <w:t>Table</w:t>
      </w:r>
      <w:proofErr w:type="spellEnd"/>
      <w:r w:rsidRPr="003F3892">
        <w:rPr>
          <w:rFonts w:ascii="Arial" w:eastAsia="Times New Roman" w:hAnsi="Arial" w:cs="Arial"/>
          <w:bCs/>
          <w:color w:val="000000"/>
          <w:sz w:val="24"/>
          <w:szCs w:val="24"/>
          <w:lang w:eastAsia="pt-BR"/>
        </w:rPr>
        <w:t xml:space="preserve"> </w:t>
      </w:r>
      <w:proofErr w:type="spellStart"/>
      <w:r w:rsidRPr="003F3892">
        <w:rPr>
          <w:rFonts w:ascii="Arial" w:eastAsia="Times New Roman" w:hAnsi="Arial" w:cs="Arial"/>
          <w:bCs/>
          <w:color w:val="000000"/>
          <w:sz w:val="24"/>
          <w:szCs w:val="24"/>
          <w:lang w:eastAsia="pt-BR"/>
        </w:rPr>
        <w:t>Filter</w:t>
      </w:r>
      <w:proofErr w:type="spellEnd"/>
      <w:r w:rsidRPr="003F3892">
        <w:rPr>
          <w:rFonts w:ascii="Arial" w:eastAsia="Times New Roman" w:hAnsi="Arial" w:cs="Arial"/>
          <w:bCs/>
          <w:color w:val="000000"/>
          <w:sz w:val="24"/>
          <w:szCs w:val="24"/>
          <w:lang w:eastAsia="pt-BR"/>
        </w:rPr>
        <w:t xml:space="preserve"> </w:t>
      </w:r>
      <w:proofErr w:type="spellStart"/>
      <w:r w:rsidRPr="003F3892">
        <w:rPr>
          <w:rFonts w:ascii="Arial" w:eastAsia="Times New Roman" w:hAnsi="Arial" w:cs="Arial"/>
          <w:bCs/>
          <w:color w:val="000000"/>
          <w:sz w:val="24"/>
          <w:szCs w:val="24"/>
          <w:lang w:eastAsia="pt-BR"/>
        </w:rPr>
        <w:t>and</w:t>
      </w:r>
      <w:proofErr w:type="spellEnd"/>
      <w:r w:rsidRPr="003F3892">
        <w:rPr>
          <w:rFonts w:ascii="Arial" w:eastAsia="Times New Roman" w:hAnsi="Arial" w:cs="Arial"/>
          <w:bCs/>
          <w:color w:val="000000"/>
          <w:sz w:val="24"/>
          <w:szCs w:val="24"/>
          <w:lang w:eastAsia="pt-BR"/>
        </w:rPr>
        <w:t xml:space="preserve"> </w:t>
      </w:r>
      <w:proofErr w:type="spellStart"/>
      <w:r w:rsidRPr="003F3892">
        <w:rPr>
          <w:rFonts w:ascii="Arial" w:eastAsia="Times New Roman" w:hAnsi="Arial" w:cs="Arial"/>
          <w:bCs/>
          <w:color w:val="000000"/>
          <w:sz w:val="24"/>
          <w:szCs w:val="24"/>
          <w:lang w:eastAsia="pt-BR"/>
        </w:rPr>
        <w:t>Charts</w:t>
      </w:r>
      <w:proofErr w:type="spellEnd"/>
      <w:r w:rsidRPr="003F3892">
        <w:rPr>
          <w:rFonts w:ascii="Arial" w:eastAsia="Times New Roman" w:hAnsi="Arial" w:cs="Arial"/>
          <w:bCs/>
          <w:color w:val="000000"/>
          <w:sz w:val="24"/>
          <w:szCs w:val="24"/>
          <w:lang w:eastAsia="pt-BR"/>
        </w:rPr>
        <w:t xml:space="preserve"> e </w:t>
      </w:r>
      <w:proofErr w:type="spellStart"/>
      <w:r w:rsidRPr="003F3892">
        <w:rPr>
          <w:rFonts w:ascii="Arial" w:eastAsia="Times New Roman" w:hAnsi="Arial" w:cs="Arial"/>
          <w:bCs/>
          <w:color w:val="000000"/>
          <w:sz w:val="24"/>
          <w:szCs w:val="24"/>
          <w:lang w:eastAsia="pt-BR"/>
        </w:rPr>
        <w:t>PocketQuery</w:t>
      </w:r>
      <w:proofErr w:type="spellEnd"/>
      <w:r w:rsidRPr="003F3892">
        <w:rPr>
          <w:rFonts w:ascii="Arial" w:eastAsia="Times New Roman" w:hAnsi="Arial" w:cs="Arial"/>
          <w:bCs/>
          <w:color w:val="000000"/>
          <w:sz w:val="24"/>
          <w:szCs w:val="24"/>
          <w:lang w:eastAsia="pt-BR"/>
        </w:rPr>
        <w:t xml:space="preserve"> com 100 (cem) usuários simultâneos</w:t>
      </w:r>
      <w:r>
        <w:rPr>
          <w:rFonts w:ascii="Arial" w:eastAsia="Times New Roman" w:hAnsi="Arial" w:cs="Arial"/>
          <w:bCs/>
          <w:color w:val="000000"/>
          <w:sz w:val="24"/>
          <w:szCs w:val="24"/>
          <w:lang w:eastAsia="pt-BR"/>
        </w:rPr>
        <w:t>.</w:t>
      </w:r>
    </w:p>
    <w:p w14:paraId="526ACF5B" w14:textId="77777777" w:rsidR="003F3892" w:rsidRDefault="003F3892" w:rsidP="003F3892">
      <w:pPr>
        <w:pStyle w:val="PargrafodaLista"/>
        <w:numPr>
          <w:ilvl w:val="0"/>
          <w:numId w:val="4"/>
        </w:numPr>
        <w:spacing w:after="120" w:line="240" w:lineRule="auto"/>
        <w:jc w:val="both"/>
        <w:rPr>
          <w:rFonts w:ascii="Arial" w:eastAsia="Times New Roman" w:hAnsi="Arial" w:cs="Arial"/>
          <w:b/>
          <w:bCs/>
          <w:color w:val="000000"/>
          <w:sz w:val="24"/>
          <w:szCs w:val="24"/>
          <w:lang w:eastAsia="pt-BR"/>
        </w:rPr>
      </w:pPr>
      <w:r w:rsidRPr="003F3892">
        <w:rPr>
          <w:rFonts w:ascii="Arial" w:eastAsia="Times New Roman" w:hAnsi="Arial" w:cs="Arial"/>
          <w:b/>
          <w:bCs/>
          <w:color w:val="000000"/>
          <w:sz w:val="24"/>
          <w:szCs w:val="24"/>
          <w:lang w:eastAsia="pt-BR"/>
        </w:rPr>
        <w:t>ESPECIFICAÇÃO DETALHADA DAS CARACTERÍSTICAS DO SOFTWARE:</w:t>
      </w:r>
    </w:p>
    <w:p w14:paraId="66A1C7F3"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Gerenciar os mais diversos conhecimentos de várias áreas do Tribunal, permitindo organizá-los em páginas;</w:t>
      </w:r>
    </w:p>
    <w:p w14:paraId="678092B6"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Permitir a criação e o gerenciamento de grupos de páginas relacionadas, com organização hierárquica, que podem ter relação com um projeto específico, com um produto específico ou com uma equipe específica;</w:t>
      </w:r>
    </w:p>
    <w:p w14:paraId="4A893D5D"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Controle de permissões por usuário, grupos ou roles;</w:t>
      </w:r>
    </w:p>
    <w:p w14:paraId="0E03EC2F"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Permitir realizar a gestão de configuração do produto</w:t>
      </w:r>
      <w:r w:rsidRPr="006576D8">
        <w:rPr>
          <w:rFonts w:ascii="Arial" w:eastAsia="Arial" w:hAnsi="Arial" w:cs="Arial"/>
          <w:sz w:val="24"/>
          <w:szCs w:val="24"/>
        </w:rPr>
        <w:tab/>
        <w:t>mediante acesso de superusuário;</w:t>
      </w:r>
    </w:p>
    <w:p w14:paraId="478880EB"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Os usuários do sistema poderão compartilhar, discutir, contribuir, coordenar e localizar informações registradas nos conhecimentos pela ferramenta;</w:t>
      </w:r>
    </w:p>
    <w:p w14:paraId="5AC699E7"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Permitir a atribuição de permissões de acesso a grupos de páginas de conhecimento ou a páginas individuais, inclusive permitindo acesso público a algumas páginas da base de conhecimento;</w:t>
      </w:r>
    </w:p>
    <w:p w14:paraId="100B074A"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Integrar a ferramenta para gestão de conhecimento ao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possibilitando a rastreabilidade entre os conhecimentos e as atividades realizadas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w:t>
      </w:r>
    </w:p>
    <w:p w14:paraId="12236998"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Quanto à integração com 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possibilitar a criação de uma página de conhecimento que possibilite a recuperação de </w:t>
      </w:r>
      <w:proofErr w:type="spellStart"/>
      <w:r w:rsidRPr="006576D8">
        <w:rPr>
          <w:rFonts w:ascii="Arial" w:eastAsia="Arial" w:hAnsi="Arial" w:cs="Arial"/>
          <w:sz w:val="24"/>
          <w:szCs w:val="24"/>
        </w:rPr>
        <w:t>issues</w:t>
      </w:r>
      <w:proofErr w:type="spellEnd"/>
      <w:r w:rsidRPr="006576D8">
        <w:rPr>
          <w:rFonts w:ascii="Arial" w:eastAsia="Arial" w:hAnsi="Arial" w:cs="Arial"/>
          <w:sz w:val="24"/>
          <w:szCs w:val="24"/>
        </w:rPr>
        <w:t xml:space="preserve"> a partir de um filtro existente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w:t>
      </w:r>
    </w:p>
    <w:p w14:paraId="7396992C"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Quanto à integração com 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exibir o status atualizado de uma </w:t>
      </w:r>
      <w:proofErr w:type="spellStart"/>
      <w:r w:rsidRPr="006576D8">
        <w:rPr>
          <w:rFonts w:ascii="Arial" w:eastAsia="Arial" w:hAnsi="Arial" w:cs="Arial"/>
          <w:sz w:val="24"/>
          <w:szCs w:val="24"/>
        </w:rPr>
        <w:t>issue</w:t>
      </w:r>
      <w:proofErr w:type="spellEnd"/>
      <w:r w:rsidRPr="006576D8">
        <w:rPr>
          <w:rFonts w:ascii="Arial" w:eastAsia="Arial" w:hAnsi="Arial" w:cs="Arial"/>
          <w:sz w:val="24"/>
          <w:szCs w:val="24"/>
        </w:rPr>
        <w:t xml:space="preserve">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quando ela for referenciada em uma página de conhecimento;</w:t>
      </w:r>
    </w:p>
    <w:p w14:paraId="737F2C96"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lastRenderedPageBreak/>
        <w:t xml:space="preserve">Quanto à integração com 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caso exista uma página de conhecimento associada a uma </w:t>
      </w:r>
      <w:proofErr w:type="spellStart"/>
      <w:r w:rsidRPr="006576D8">
        <w:rPr>
          <w:rFonts w:ascii="Arial" w:eastAsia="Arial" w:hAnsi="Arial" w:cs="Arial"/>
          <w:sz w:val="24"/>
          <w:szCs w:val="24"/>
        </w:rPr>
        <w:t>issue</w:t>
      </w:r>
      <w:proofErr w:type="spellEnd"/>
      <w:r w:rsidRPr="006576D8">
        <w:rPr>
          <w:rFonts w:ascii="Arial" w:eastAsia="Arial" w:hAnsi="Arial" w:cs="Arial"/>
          <w:sz w:val="24"/>
          <w:szCs w:val="24"/>
        </w:rPr>
        <w:t xml:space="preserve"> do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exibir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um link para a página de conhecimento;</w:t>
      </w:r>
    </w:p>
    <w:p w14:paraId="70DE5D37"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Possibilitar a inclusão de vídeos, apresentações e documentos nas páginas de conhecimento, com uma apresentação agradável e integrada à página;</w:t>
      </w:r>
    </w:p>
    <w:p w14:paraId="1DAB0862" w14:textId="77777777" w:rsidR="003F3892" w:rsidRPr="006576D8" w:rsidRDefault="003F3892" w:rsidP="003F3892">
      <w:pPr>
        <w:pStyle w:val="PargrafodaLista"/>
        <w:numPr>
          <w:ilvl w:val="0"/>
          <w:numId w:val="4"/>
        </w:numPr>
        <w:spacing w:after="120" w:line="240" w:lineRule="auto"/>
        <w:jc w:val="both"/>
        <w:rPr>
          <w:rFonts w:ascii="Arial" w:eastAsia="Times New Roman" w:hAnsi="Arial" w:cs="Arial"/>
          <w:b/>
          <w:bCs/>
          <w:color w:val="000000"/>
          <w:sz w:val="24"/>
          <w:szCs w:val="24"/>
          <w:lang w:eastAsia="pt-BR"/>
        </w:rPr>
      </w:pPr>
      <w:r w:rsidRPr="006576D8">
        <w:rPr>
          <w:rFonts w:ascii="Arial" w:eastAsia="Arial" w:hAnsi="Arial" w:cs="Arial"/>
          <w:sz w:val="24"/>
          <w:szCs w:val="24"/>
        </w:rPr>
        <w:t>Em especial para a especificação de requisitos de sistemas, permitir a integração de uma ferramenta para desenho de interfaces (ainda que em baixa fidelidade) ou para desenho de diagramas de modelagem (ex: diagramas UML) às páginas da base de conhecimento, diminuindo a necessidade de uma ferramenta adicional e externa para a manutenção de tais desenhos ou modelagens;</w:t>
      </w:r>
    </w:p>
    <w:p w14:paraId="456D65C0"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Permitir a apresentação de tabelas de dados com a possibilidade de ordenação e filtros de suas colunas, além da apresentação de gráficos e obtenção de dados a partir de bases de dados, concentrando, inclusive algumas informações dinâmicas oriundas de sistemas diversos do Tribunal;</w:t>
      </w:r>
    </w:p>
    <w:p w14:paraId="10E561E7" w14:textId="77777777" w:rsidR="003F3892" w:rsidRPr="006576D8" w:rsidRDefault="003F3892" w:rsidP="003F389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Facilitar a localização de conhecimentos na base através de uma ferramenta de pesquisa textual;</w:t>
      </w:r>
    </w:p>
    <w:p w14:paraId="4AE984A7"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Permitir o acesso à ferramenta da base de conhecimento através de dispositivos móveis;</w:t>
      </w:r>
    </w:p>
    <w:p w14:paraId="7B92DB2C"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Ser compatível com banco de dados </w:t>
      </w:r>
      <w:proofErr w:type="spellStart"/>
      <w:r w:rsidRPr="006576D8">
        <w:rPr>
          <w:rFonts w:ascii="Arial" w:eastAsia="Arial" w:hAnsi="Arial" w:cs="Arial"/>
          <w:sz w:val="24"/>
          <w:szCs w:val="24"/>
        </w:rPr>
        <w:t>Postgresql</w:t>
      </w:r>
      <w:proofErr w:type="spellEnd"/>
      <w:r w:rsidRPr="006576D8">
        <w:rPr>
          <w:rFonts w:ascii="Arial" w:eastAsia="Arial" w:hAnsi="Arial" w:cs="Arial"/>
          <w:sz w:val="24"/>
          <w:szCs w:val="24"/>
        </w:rPr>
        <w:t xml:space="preserve"> ou Oracle local (essas são as duas bases de dados que possuem contratação para suporte neste Regional, assim, temos priorizado soluções compatíveis com elas) - O armazenamento deve ser local (não deve ser online ou em nuvem), de maneira a evitar gastos continuados;</w:t>
      </w:r>
    </w:p>
    <w:p w14:paraId="4BEF2563"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Tecnologia cliente/servidor com servidor dedicado (Linux ou Windows são os sistemas operacionais utilizados e com expertise para os servidores do Regional);</w:t>
      </w:r>
    </w:p>
    <w:p w14:paraId="307A314A"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Integração com 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nos dois sentidos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-&gt; Solução e Solução -&gt;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w:t>
      </w:r>
    </w:p>
    <w:p w14:paraId="5AC1B40E"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Possibilitar a criação de uma página de conhecimento que possibilite a recuperação de </w:t>
      </w:r>
      <w:proofErr w:type="spellStart"/>
      <w:r w:rsidRPr="006576D8">
        <w:rPr>
          <w:rFonts w:ascii="Arial" w:eastAsia="Arial" w:hAnsi="Arial" w:cs="Arial"/>
          <w:sz w:val="24"/>
          <w:szCs w:val="24"/>
        </w:rPr>
        <w:t>issues</w:t>
      </w:r>
      <w:proofErr w:type="spellEnd"/>
      <w:r w:rsidRPr="006576D8">
        <w:rPr>
          <w:rFonts w:ascii="Arial" w:eastAsia="Arial" w:hAnsi="Arial" w:cs="Arial"/>
          <w:sz w:val="24"/>
          <w:szCs w:val="24"/>
        </w:rPr>
        <w:t xml:space="preserve"> a partir de um filtro existente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w:t>
      </w:r>
    </w:p>
    <w:p w14:paraId="54256490"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Exibir o status atualizado de uma </w:t>
      </w:r>
      <w:proofErr w:type="spellStart"/>
      <w:r w:rsidRPr="006576D8">
        <w:rPr>
          <w:rFonts w:ascii="Arial" w:eastAsia="Arial" w:hAnsi="Arial" w:cs="Arial"/>
          <w:sz w:val="24"/>
          <w:szCs w:val="24"/>
        </w:rPr>
        <w:t>issue</w:t>
      </w:r>
      <w:proofErr w:type="spellEnd"/>
      <w:r w:rsidRPr="006576D8">
        <w:rPr>
          <w:rFonts w:ascii="Arial" w:eastAsia="Arial" w:hAnsi="Arial" w:cs="Arial"/>
          <w:sz w:val="24"/>
          <w:szCs w:val="24"/>
        </w:rPr>
        <w:t xml:space="preserve">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quando ela for referenciada em uma página de conhecimento;</w:t>
      </w:r>
    </w:p>
    <w:p w14:paraId="398FBC3C"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Caso exista uma página de conhecimento associada a uma </w:t>
      </w:r>
      <w:proofErr w:type="spellStart"/>
      <w:r w:rsidRPr="006576D8">
        <w:rPr>
          <w:rFonts w:ascii="Arial" w:eastAsia="Arial" w:hAnsi="Arial" w:cs="Arial"/>
          <w:sz w:val="24"/>
          <w:szCs w:val="24"/>
        </w:rPr>
        <w:t>issue</w:t>
      </w:r>
      <w:proofErr w:type="spellEnd"/>
      <w:r w:rsidRPr="006576D8">
        <w:rPr>
          <w:rFonts w:ascii="Arial" w:eastAsia="Arial" w:hAnsi="Arial" w:cs="Arial"/>
          <w:sz w:val="24"/>
          <w:szCs w:val="24"/>
        </w:rPr>
        <w:t xml:space="preserve"> do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exibir no </w:t>
      </w:r>
      <w:proofErr w:type="spellStart"/>
      <w:r w:rsidRPr="006576D8">
        <w:rPr>
          <w:rFonts w:ascii="Arial" w:eastAsia="Arial" w:hAnsi="Arial" w:cs="Arial"/>
          <w:sz w:val="24"/>
          <w:szCs w:val="24"/>
        </w:rPr>
        <w:t>Jira</w:t>
      </w:r>
      <w:proofErr w:type="spellEnd"/>
      <w:r w:rsidRPr="006576D8">
        <w:rPr>
          <w:rFonts w:ascii="Arial" w:eastAsia="Arial" w:hAnsi="Arial" w:cs="Arial"/>
          <w:sz w:val="24"/>
          <w:szCs w:val="24"/>
        </w:rPr>
        <w:t xml:space="preserve"> um link para a página de conhecimento;</w:t>
      </w:r>
    </w:p>
    <w:p w14:paraId="5A350E0E"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O fornecedor deverá dar suporte à ferramenta através de e-mail / telefone ou chat, atendendo as cláusulas de SLA (acordo de nível de serviço);</w:t>
      </w:r>
    </w:p>
    <w:p w14:paraId="40691B22"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proofErr w:type="spellStart"/>
      <w:r w:rsidRPr="006576D8">
        <w:rPr>
          <w:rFonts w:ascii="Arial" w:eastAsia="Arial" w:hAnsi="Arial" w:cs="Arial"/>
          <w:sz w:val="24"/>
          <w:szCs w:val="24"/>
        </w:rPr>
        <w:t>Versionar</w:t>
      </w:r>
      <w:proofErr w:type="spellEnd"/>
      <w:r w:rsidRPr="006576D8">
        <w:rPr>
          <w:rFonts w:ascii="Arial" w:eastAsia="Arial" w:hAnsi="Arial" w:cs="Arial"/>
          <w:sz w:val="24"/>
          <w:szCs w:val="24"/>
        </w:rPr>
        <w:t xml:space="preserve"> todas as mudanças realizadas nas páginas de conhecimento com possibilidade de consulta e restauração de versões anteriores;</w:t>
      </w:r>
    </w:p>
    <w:p w14:paraId="1B42BE59"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Integração com LDAP para autenticação de usuários;</w:t>
      </w:r>
    </w:p>
    <w:p w14:paraId="6A8D0B62"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Integração completa com </w:t>
      </w:r>
      <w:proofErr w:type="spellStart"/>
      <w:r w:rsidRPr="006576D8">
        <w:rPr>
          <w:rFonts w:ascii="Arial" w:eastAsia="Arial" w:hAnsi="Arial" w:cs="Arial"/>
          <w:sz w:val="24"/>
          <w:szCs w:val="24"/>
        </w:rPr>
        <w:t>RESTful</w:t>
      </w:r>
      <w:proofErr w:type="spellEnd"/>
      <w:r w:rsidRPr="006576D8">
        <w:rPr>
          <w:rFonts w:ascii="Arial" w:eastAsia="Arial" w:hAnsi="Arial" w:cs="Arial"/>
          <w:sz w:val="24"/>
          <w:szCs w:val="24"/>
        </w:rPr>
        <w:t xml:space="preserve"> API;</w:t>
      </w:r>
    </w:p>
    <w:p w14:paraId="3FFAB180"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A interface gráfica da ferramenta deverá ser 100% Web;</w:t>
      </w:r>
    </w:p>
    <w:p w14:paraId="0F7861DB"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lastRenderedPageBreak/>
        <w:t>Possibilitar o acesso (responsivo) através de dispositivos móveis;</w:t>
      </w:r>
    </w:p>
    <w:p w14:paraId="184EC6AF"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Suporte a língua portuguesa (</w:t>
      </w:r>
      <w:proofErr w:type="spellStart"/>
      <w:r w:rsidRPr="006576D8">
        <w:rPr>
          <w:rFonts w:ascii="Arial" w:eastAsia="Arial" w:hAnsi="Arial" w:cs="Arial"/>
          <w:sz w:val="24"/>
          <w:szCs w:val="24"/>
        </w:rPr>
        <w:t>pt_BR</w:t>
      </w:r>
      <w:proofErr w:type="spellEnd"/>
      <w:r w:rsidRPr="006576D8">
        <w:rPr>
          <w:rFonts w:ascii="Arial" w:eastAsia="Arial" w:hAnsi="Arial" w:cs="Arial"/>
          <w:sz w:val="24"/>
          <w:szCs w:val="24"/>
        </w:rPr>
        <w:t>);</w:t>
      </w:r>
    </w:p>
    <w:p w14:paraId="2128DCED" w14:textId="77777777" w:rsidR="00EE5012" w:rsidRPr="006576D8" w:rsidRDefault="00EE5012" w:rsidP="00EE5012">
      <w:pPr>
        <w:numPr>
          <w:ilvl w:val="0"/>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Vir acompanhado dos plugins: </w:t>
      </w:r>
    </w:p>
    <w:p w14:paraId="37B0302A"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r w:rsidRPr="006576D8">
        <w:rPr>
          <w:rFonts w:ascii="Arial" w:eastAsia="Arial" w:hAnsi="Arial" w:cs="Arial"/>
          <w:sz w:val="24"/>
          <w:szCs w:val="24"/>
        </w:rPr>
        <w:t xml:space="preserve">draw.io </w:t>
      </w:r>
      <w:proofErr w:type="spellStart"/>
      <w:r w:rsidRPr="006576D8">
        <w:rPr>
          <w:rFonts w:ascii="Arial" w:eastAsia="Arial" w:hAnsi="Arial" w:cs="Arial"/>
          <w:sz w:val="24"/>
          <w:szCs w:val="24"/>
        </w:rPr>
        <w:t>Diagrams</w:t>
      </w:r>
      <w:proofErr w:type="spellEnd"/>
      <w:r w:rsidRPr="006576D8">
        <w:rPr>
          <w:rFonts w:ascii="Arial" w:eastAsia="Arial" w:hAnsi="Arial" w:cs="Arial"/>
          <w:sz w:val="24"/>
          <w:szCs w:val="24"/>
        </w:rPr>
        <w:t xml:space="preserve"> for </w:t>
      </w:r>
      <w:proofErr w:type="spellStart"/>
      <w:r w:rsidRPr="006576D8">
        <w:rPr>
          <w:rFonts w:ascii="Arial" w:eastAsia="Arial" w:hAnsi="Arial" w:cs="Arial"/>
          <w:sz w:val="24"/>
          <w:szCs w:val="24"/>
        </w:rPr>
        <w:t>Confluence</w:t>
      </w:r>
      <w:proofErr w:type="spellEnd"/>
    </w:p>
    <w:p w14:paraId="7D347A58"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proofErr w:type="spellStart"/>
      <w:r w:rsidRPr="006576D8">
        <w:rPr>
          <w:rFonts w:ascii="Arial" w:eastAsia="Arial" w:hAnsi="Arial" w:cs="Arial"/>
          <w:sz w:val="24"/>
          <w:szCs w:val="24"/>
        </w:rPr>
        <w:t>Table</w:t>
      </w:r>
      <w:proofErr w:type="spellEnd"/>
      <w:r w:rsidRPr="006576D8">
        <w:rPr>
          <w:rFonts w:ascii="Arial" w:eastAsia="Arial" w:hAnsi="Arial" w:cs="Arial"/>
          <w:sz w:val="24"/>
          <w:szCs w:val="24"/>
        </w:rPr>
        <w:t xml:space="preserve"> </w:t>
      </w:r>
      <w:proofErr w:type="spellStart"/>
      <w:r w:rsidRPr="006576D8">
        <w:rPr>
          <w:rFonts w:ascii="Arial" w:eastAsia="Arial" w:hAnsi="Arial" w:cs="Arial"/>
          <w:sz w:val="24"/>
          <w:szCs w:val="24"/>
        </w:rPr>
        <w:t>Filter</w:t>
      </w:r>
      <w:proofErr w:type="spellEnd"/>
      <w:r w:rsidRPr="006576D8">
        <w:rPr>
          <w:rFonts w:ascii="Arial" w:eastAsia="Arial" w:hAnsi="Arial" w:cs="Arial"/>
          <w:sz w:val="24"/>
          <w:szCs w:val="24"/>
        </w:rPr>
        <w:t xml:space="preserve"> </w:t>
      </w:r>
      <w:proofErr w:type="spellStart"/>
      <w:r w:rsidRPr="006576D8">
        <w:rPr>
          <w:rFonts w:ascii="Arial" w:eastAsia="Arial" w:hAnsi="Arial" w:cs="Arial"/>
          <w:sz w:val="24"/>
          <w:szCs w:val="24"/>
        </w:rPr>
        <w:t>and</w:t>
      </w:r>
      <w:proofErr w:type="spellEnd"/>
      <w:r w:rsidRPr="006576D8">
        <w:rPr>
          <w:rFonts w:ascii="Arial" w:eastAsia="Arial" w:hAnsi="Arial" w:cs="Arial"/>
          <w:sz w:val="24"/>
          <w:szCs w:val="24"/>
        </w:rPr>
        <w:t xml:space="preserve"> </w:t>
      </w:r>
      <w:proofErr w:type="spellStart"/>
      <w:r w:rsidRPr="006576D8">
        <w:rPr>
          <w:rFonts w:ascii="Arial" w:eastAsia="Arial" w:hAnsi="Arial" w:cs="Arial"/>
          <w:sz w:val="24"/>
          <w:szCs w:val="24"/>
        </w:rPr>
        <w:t>Charts</w:t>
      </w:r>
      <w:proofErr w:type="spellEnd"/>
      <w:r w:rsidRPr="006576D8">
        <w:rPr>
          <w:rFonts w:ascii="Arial" w:eastAsia="Arial" w:hAnsi="Arial" w:cs="Arial"/>
          <w:sz w:val="24"/>
          <w:szCs w:val="24"/>
        </w:rPr>
        <w:t xml:space="preserve"> for </w:t>
      </w:r>
      <w:proofErr w:type="spellStart"/>
      <w:r w:rsidRPr="006576D8">
        <w:rPr>
          <w:rFonts w:ascii="Arial" w:eastAsia="Arial" w:hAnsi="Arial" w:cs="Arial"/>
          <w:sz w:val="24"/>
          <w:szCs w:val="24"/>
        </w:rPr>
        <w:t>Confluence</w:t>
      </w:r>
      <w:proofErr w:type="spellEnd"/>
    </w:p>
    <w:p w14:paraId="61467FEC" w14:textId="77777777" w:rsidR="00EE5012" w:rsidRPr="006576D8" w:rsidRDefault="00EE5012" w:rsidP="00EE5012">
      <w:pPr>
        <w:numPr>
          <w:ilvl w:val="1"/>
          <w:numId w:val="4"/>
        </w:numPr>
        <w:spacing w:after="0" w:line="276" w:lineRule="auto"/>
        <w:jc w:val="both"/>
        <w:rPr>
          <w:rFonts w:ascii="Arial" w:eastAsia="Arial" w:hAnsi="Arial" w:cs="Arial"/>
          <w:sz w:val="24"/>
          <w:szCs w:val="24"/>
        </w:rPr>
      </w:pPr>
      <w:proofErr w:type="spellStart"/>
      <w:r w:rsidRPr="006576D8">
        <w:rPr>
          <w:rFonts w:ascii="Arial" w:eastAsia="Arial" w:hAnsi="Arial" w:cs="Arial"/>
          <w:sz w:val="24"/>
          <w:szCs w:val="24"/>
        </w:rPr>
        <w:t>PocketQuery</w:t>
      </w:r>
      <w:proofErr w:type="spellEnd"/>
      <w:r w:rsidRPr="006576D8">
        <w:rPr>
          <w:rFonts w:ascii="Arial" w:eastAsia="Arial" w:hAnsi="Arial" w:cs="Arial"/>
          <w:sz w:val="24"/>
          <w:szCs w:val="24"/>
        </w:rPr>
        <w:t xml:space="preserve"> for </w:t>
      </w:r>
      <w:proofErr w:type="spellStart"/>
      <w:r w:rsidRPr="006576D8">
        <w:rPr>
          <w:rFonts w:ascii="Arial" w:eastAsia="Arial" w:hAnsi="Arial" w:cs="Arial"/>
          <w:sz w:val="24"/>
          <w:szCs w:val="24"/>
        </w:rPr>
        <w:t>Confluence</w:t>
      </w:r>
      <w:proofErr w:type="spellEnd"/>
    </w:p>
    <w:p w14:paraId="68A6679C" w14:textId="77777777" w:rsidR="00EE5012" w:rsidRPr="00EE5012" w:rsidRDefault="00EE5012" w:rsidP="00EE5012">
      <w:pPr>
        <w:spacing w:after="0" w:line="276" w:lineRule="auto"/>
        <w:jc w:val="both"/>
        <w:rPr>
          <w:rFonts w:ascii="Arial" w:eastAsia="Arial" w:hAnsi="Arial" w:cs="Arial"/>
        </w:rPr>
      </w:pPr>
    </w:p>
    <w:p w14:paraId="52E1B492"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37D92A45"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CLÁUSULA QUARTA – DO LOCAL, HORÁRIO E DIAS DE EXECUÇÃO DOS SERVIÇOS</w:t>
      </w:r>
    </w:p>
    <w:p w14:paraId="21375BC1" w14:textId="77777777" w:rsidR="00905EC9" w:rsidRPr="006576D8" w:rsidRDefault="005615FD" w:rsidP="00905EC9">
      <w:pPr>
        <w:spacing w:line="276" w:lineRule="auto"/>
        <w:jc w:val="both"/>
        <w:rPr>
          <w:rFonts w:ascii="Arial" w:eastAsia="Arial" w:hAnsi="Arial" w:cs="Arial"/>
          <w:b/>
          <w:color w:val="000000"/>
          <w:sz w:val="24"/>
          <w:szCs w:val="24"/>
        </w:rPr>
      </w:pPr>
      <w:r w:rsidRPr="005615FD">
        <w:rPr>
          <w:rFonts w:ascii="Arial" w:eastAsia="Times New Roman" w:hAnsi="Arial" w:cs="Arial"/>
          <w:b/>
          <w:bCs/>
          <w:color w:val="000000"/>
          <w:sz w:val="24"/>
          <w:szCs w:val="24"/>
          <w:lang w:eastAsia="pt-BR"/>
        </w:rPr>
        <w:t xml:space="preserve">4.1 - </w:t>
      </w:r>
      <w:r w:rsidR="00905EC9" w:rsidRPr="006576D8">
        <w:rPr>
          <w:rFonts w:ascii="Arial" w:eastAsia="Arial" w:hAnsi="Arial" w:cs="Arial"/>
          <w:sz w:val="24"/>
          <w:szCs w:val="24"/>
        </w:rPr>
        <w:t>O objeto da contratação deve ser entregue, no horário de 08:00 às 15:</w:t>
      </w:r>
      <w:proofErr w:type="gramStart"/>
      <w:r w:rsidR="00905EC9" w:rsidRPr="006576D8">
        <w:rPr>
          <w:rFonts w:ascii="Arial" w:eastAsia="Arial" w:hAnsi="Arial" w:cs="Arial"/>
          <w:sz w:val="24"/>
          <w:szCs w:val="24"/>
        </w:rPr>
        <w:t>30,  no</w:t>
      </w:r>
      <w:proofErr w:type="gramEnd"/>
      <w:r w:rsidR="00905EC9" w:rsidRPr="006576D8">
        <w:rPr>
          <w:rFonts w:ascii="Arial" w:eastAsia="Arial" w:hAnsi="Arial" w:cs="Arial"/>
          <w:sz w:val="24"/>
          <w:szCs w:val="24"/>
        </w:rPr>
        <w:t xml:space="preserve"> seguinte endereço: </w:t>
      </w:r>
      <w:r w:rsidR="00905EC9" w:rsidRPr="006576D8">
        <w:rPr>
          <w:rFonts w:ascii="Arial" w:eastAsia="Arial" w:hAnsi="Arial" w:cs="Arial"/>
          <w:b/>
          <w:color w:val="000000"/>
          <w:sz w:val="24"/>
          <w:szCs w:val="24"/>
        </w:rPr>
        <w:t xml:space="preserve">TRIBUNAL REGIONAL DO TRABALHO DA 7ª REGIÃO, </w:t>
      </w:r>
      <w:r w:rsidR="00905EC9" w:rsidRPr="006576D8">
        <w:rPr>
          <w:rFonts w:ascii="Arial" w:eastAsia="Arial" w:hAnsi="Arial" w:cs="Arial"/>
          <w:b/>
          <w:sz w:val="24"/>
          <w:szCs w:val="24"/>
        </w:rPr>
        <w:t>Divisão de Sistemas de Tecnologia da Informação e Comunicação (DSTIC)</w:t>
      </w:r>
      <w:r w:rsidR="00905EC9" w:rsidRPr="006576D8">
        <w:rPr>
          <w:rFonts w:ascii="Arial" w:eastAsia="Arial" w:hAnsi="Arial" w:cs="Arial"/>
          <w:sz w:val="24"/>
          <w:szCs w:val="24"/>
        </w:rPr>
        <w:t xml:space="preserve"> - </w:t>
      </w:r>
      <w:r w:rsidR="00905EC9" w:rsidRPr="006576D8">
        <w:rPr>
          <w:rFonts w:ascii="Arial" w:eastAsia="Arial" w:hAnsi="Arial" w:cs="Arial"/>
          <w:color w:val="000000"/>
          <w:sz w:val="24"/>
          <w:szCs w:val="24"/>
        </w:rPr>
        <w:t>Avenida Santos Dumont, 3384</w:t>
      </w:r>
      <w:r w:rsidR="00905EC9" w:rsidRPr="006576D8">
        <w:rPr>
          <w:rFonts w:ascii="Arial" w:eastAsia="Arial" w:hAnsi="Arial" w:cs="Arial"/>
          <w:b/>
          <w:color w:val="000000"/>
          <w:sz w:val="24"/>
          <w:szCs w:val="24"/>
        </w:rPr>
        <w:t xml:space="preserve">  </w:t>
      </w:r>
      <w:r w:rsidR="00905EC9" w:rsidRPr="006576D8">
        <w:rPr>
          <w:rFonts w:ascii="Arial" w:eastAsia="Arial" w:hAnsi="Arial" w:cs="Arial"/>
          <w:color w:val="000000"/>
          <w:sz w:val="24"/>
          <w:szCs w:val="24"/>
        </w:rPr>
        <w:t xml:space="preserve">- Edifício Anexo I – 3º andar, Fortaleza- CE CEP 60.150-162 ou eletronicamente pelo e-mail: </w:t>
      </w:r>
      <w:hyperlink r:id="rId6">
        <w:r w:rsidR="00905EC9" w:rsidRPr="006576D8">
          <w:rPr>
            <w:rStyle w:val="Hyperlink"/>
            <w:rFonts w:ascii="Arial" w:eastAsia="Arial" w:hAnsi="Arial" w:cs="Arial"/>
            <w:b/>
            <w:sz w:val="24"/>
            <w:szCs w:val="24"/>
          </w:rPr>
          <w:t>dstic@trt7.jus.br</w:t>
        </w:r>
      </w:hyperlink>
    </w:p>
    <w:p w14:paraId="63C7C7EA"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024D3CD2" w14:textId="044CF112" w:rsidR="00905EC9" w:rsidRDefault="00905EC9" w:rsidP="005615FD">
      <w:pPr>
        <w:spacing w:after="12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CLÁUSULA QUINTA</w:t>
      </w:r>
      <w:r w:rsidR="005615FD" w:rsidRPr="005615FD">
        <w:rPr>
          <w:rFonts w:ascii="Arial" w:eastAsia="Times New Roman" w:hAnsi="Arial" w:cs="Arial"/>
          <w:b/>
          <w:bCs/>
          <w:color w:val="000000"/>
          <w:sz w:val="24"/>
          <w:szCs w:val="24"/>
          <w:lang w:eastAsia="pt-BR"/>
        </w:rPr>
        <w:t xml:space="preserve"> – D</w:t>
      </w:r>
      <w:r w:rsidR="006576D8">
        <w:rPr>
          <w:rFonts w:ascii="Arial" w:eastAsia="Times New Roman" w:hAnsi="Arial" w:cs="Arial"/>
          <w:b/>
          <w:bCs/>
          <w:color w:val="000000"/>
          <w:sz w:val="24"/>
          <w:szCs w:val="24"/>
          <w:lang w:eastAsia="pt-BR"/>
        </w:rPr>
        <w:t>O PRAZO E C</w:t>
      </w:r>
      <w:r w:rsidR="005615FD" w:rsidRPr="005615FD">
        <w:rPr>
          <w:rFonts w:ascii="Arial" w:eastAsia="Times New Roman" w:hAnsi="Arial" w:cs="Arial"/>
          <w:b/>
          <w:bCs/>
          <w:color w:val="000000"/>
          <w:sz w:val="24"/>
          <w:szCs w:val="24"/>
          <w:lang w:eastAsia="pt-BR"/>
        </w:rPr>
        <w:t>ONDIÇÕES DE EXECUÇÃO DOS SERVIÇOS </w:t>
      </w:r>
    </w:p>
    <w:p w14:paraId="6822EB79" w14:textId="77777777" w:rsidR="005615FD" w:rsidRPr="00905EC9" w:rsidRDefault="00905EC9" w:rsidP="005615FD">
      <w:pPr>
        <w:spacing w:after="12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 </w:t>
      </w:r>
      <w:r>
        <w:rPr>
          <w:rFonts w:ascii="Arial" w:eastAsia="Times New Roman" w:hAnsi="Arial" w:cs="Arial"/>
          <w:b/>
          <w:bCs/>
          <w:color w:val="000000"/>
          <w:sz w:val="24"/>
          <w:szCs w:val="24"/>
          <w:lang w:eastAsia="pt-BR"/>
        </w:rPr>
        <w:t>5</w:t>
      </w:r>
      <w:r w:rsidR="005615FD" w:rsidRPr="005615FD">
        <w:rPr>
          <w:rFonts w:ascii="Arial" w:eastAsia="Times New Roman" w:hAnsi="Arial" w:cs="Arial"/>
          <w:b/>
          <w:bCs/>
          <w:color w:val="000000"/>
          <w:sz w:val="24"/>
          <w:szCs w:val="24"/>
          <w:lang w:eastAsia="pt-BR"/>
        </w:rPr>
        <w:t xml:space="preserve">.1 -  </w:t>
      </w:r>
      <w:r w:rsidRPr="00905EC9">
        <w:rPr>
          <w:rFonts w:ascii="Arial" w:eastAsia="Times New Roman" w:hAnsi="Arial" w:cs="Arial"/>
          <w:bCs/>
          <w:color w:val="000000"/>
          <w:sz w:val="24"/>
          <w:szCs w:val="24"/>
          <w:lang w:eastAsia="pt-BR"/>
        </w:rPr>
        <w:t>O prazo de entrega das credenciais de acesso ao suporte técnico diretamente no portal do fabricante será de no máximo 30 (trinta) dias corridos, contados da data da assinatura do contrato.</w:t>
      </w:r>
    </w:p>
    <w:p w14:paraId="1EB08117"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74550AB2" w14:textId="77777777" w:rsidR="005615FD" w:rsidRPr="00905EC9" w:rsidRDefault="00905EC9" w:rsidP="005615FD">
      <w:pPr>
        <w:spacing w:after="120" w:line="240" w:lineRule="auto"/>
        <w:jc w:val="both"/>
        <w:rPr>
          <w:rFonts w:ascii="Arial" w:eastAsia="Times New Roman" w:hAnsi="Arial" w:cs="Arial"/>
          <w:b/>
          <w:color w:val="FF0000"/>
          <w:sz w:val="24"/>
          <w:szCs w:val="24"/>
          <w:lang w:eastAsia="pt-BR"/>
        </w:rPr>
      </w:pPr>
      <w:r w:rsidRPr="00905EC9">
        <w:rPr>
          <w:rFonts w:ascii="Arial" w:eastAsia="Times New Roman" w:hAnsi="Arial" w:cs="Arial"/>
          <w:b/>
          <w:bCs/>
          <w:color w:val="000000"/>
          <w:sz w:val="24"/>
          <w:szCs w:val="24"/>
          <w:lang w:eastAsia="pt-BR"/>
        </w:rPr>
        <w:t>CLÁUSULA SEXTA</w:t>
      </w:r>
      <w:r w:rsidR="005615FD" w:rsidRPr="00905EC9">
        <w:rPr>
          <w:rFonts w:ascii="Arial" w:eastAsia="Times New Roman" w:hAnsi="Arial" w:cs="Arial"/>
          <w:b/>
          <w:bCs/>
          <w:color w:val="000000"/>
          <w:sz w:val="24"/>
          <w:szCs w:val="24"/>
          <w:lang w:eastAsia="pt-BR"/>
        </w:rPr>
        <w:t xml:space="preserve"> – DO CRITÉRIO DE RECEBIMENTO DO(S) SERVIÇO(S)</w:t>
      </w:r>
      <w:r w:rsidR="005615FD" w:rsidRPr="00905EC9">
        <w:rPr>
          <w:rFonts w:ascii="Arial" w:eastAsia="Times New Roman" w:hAnsi="Arial" w:cs="Arial"/>
          <w:b/>
          <w:color w:val="FF0000"/>
          <w:sz w:val="24"/>
          <w:szCs w:val="24"/>
          <w:lang w:eastAsia="pt-BR"/>
        </w:rPr>
        <w:t xml:space="preserve"> </w:t>
      </w:r>
    </w:p>
    <w:p w14:paraId="7D884978" w14:textId="77777777" w:rsidR="00905EC9" w:rsidRDefault="00905EC9" w:rsidP="00905EC9">
      <w:pPr>
        <w:widowControl w:val="0"/>
        <w:tabs>
          <w:tab w:val="left" w:pos="8505"/>
        </w:tabs>
        <w:spacing w:after="0" w:line="276" w:lineRule="auto"/>
        <w:ind w:right="-1"/>
        <w:jc w:val="both"/>
        <w:rPr>
          <w:rFonts w:ascii="Arial" w:eastAsia="Arial" w:hAnsi="Arial" w:cs="Arial"/>
          <w:b/>
        </w:rPr>
      </w:pPr>
    </w:p>
    <w:p w14:paraId="707775B4" w14:textId="545FC7FD" w:rsidR="00905EC9" w:rsidRDefault="00905EC9" w:rsidP="00905EC9">
      <w:pPr>
        <w:widowControl w:val="0"/>
        <w:tabs>
          <w:tab w:val="left" w:pos="8505"/>
        </w:tabs>
        <w:spacing w:after="0" w:line="276" w:lineRule="auto"/>
        <w:ind w:right="-1"/>
        <w:jc w:val="both"/>
        <w:rPr>
          <w:rFonts w:ascii="Arial" w:eastAsia="Arial" w:hAnsi="Arial" w:cs="Arial"/>
          <w:b/>
          <w:sz w:val="24"/>
          <w:szCs w:val="24"/>
        </w:rPr>
      </w:pPr>
      <w:r w:rsidRPr="006576D8">
        <w:rPr>
          <w:rFonts w:ascii="Arial" w:eastAsia="Arial" w:hAnsi="Arial" w:cs="Arial"/>
          <w:b/>
          <w:sz w:val="24"/>
          <w:szCs w:val="24"/>
        </w:rPr>
        <w:t>6.1.</w:t>
      </w:r>
      <w:r w:rsidRPr="006576D8">
        <w:rPr>
          <w:rFonts w:ascii="Arial" w:eastAsia="Arial" w:hAnsi="Arial" w:cs="Arial"/>
          <w:sz w:val="24"/>
          <w:szCs w:val="24"/>
        </w:rPr>
        <w:t xml:space="preserve"> </w:t>
      </w:r>
      <w:r w:rsidRPr="006576D8">
        <w:rPr>
          <w:rFonts w:ascii="Arial" w:eastAsia="Arial" w:hAnsi="Arial" w:cs="Arial"/>
          <w:b/>
          <w:sz w:val="24"/>
          <w:szCs w:val="24"/>
        </w:rPr>
        <w:t>Os serviços serão recebidos:</w:t>
      </w:r>
    </w:p>
    <w:p w14:paraId="79881497" w14:textId="77777777" w:rsidR="006576D8" w:rsidRPr="006576D8" w:rsidRDefault="006576D8" w:rsidP="00905EC9">
      <w:pPr>
        <w:widowControl w:val="0"/>
        <w:tabs>
          <w:tab w:val="left" w:pos="8505"/>
        </w:tabs>
        <w:spacing w:after="0" w:line="276" w:lineRule="auto"/>
        <w:ind w:right="-1"/>
        <w:jc w:val="both"/>
        <w:rPr>
          <w:rFonts w:ascii="Arial" w:hAnsi="Arial" w:cs="Arial"/>
          <w:sz w:val="24"/>
          <w:szCs w:val="24"/>
        </w:rPr>
      </w:pPr>
    </w:p>
    <w:p w14:paraId="31EB76FF" w14:textId="77777777" w:rsidR="00905EC9" w:rsidRPr="006576D8" w:rsidRDefault="00905EC9" w:rsidP="00905EC9">
      <w:pPr>
        <w:widowControl w:val="0"/>
        <w:numPr>
          <w:ilvl w:val="0"/>
          <w:numId w:val="8"/>
        </w:numPr>
        <w:tabs>
          <w:tab w:val="left" w:pos="8505"/>
        </w:tabs>
        <w:spacing w:after="0" w:line="276" w:lineRule="auto"/>
        <w:ind w:right="-1"/>
        <w:jc w:val="both"/>
        <w:rPr>
          <w:rFonts w:ascii="Arial" w:eastAsia="Arial" w:hAnsi="Arial" w:cs="Arial"/>
          <w:sz w:val="24"/>
          <w:szCs w:val="24"/>
        </w:rPr>
      </w:pPr>
      <w:r w:rsidRPr="006576D8">
        <w:rPr>
          <w:rFonts w:ascii="Arial" w:eastAsia="Arial" w:hAnsi="Arial" w:cs="Arial"/>
          <w:sz w:val="24"/>
          <w:szCs w:val="24"/>
        </w:rPr>
        <w:t>Provisoriamente, pelo fiscal que acompanhou a execução do contrato, imediatamente após o ato da entrega das credenciais de acesso aos serviços de suporte técnico do fabricante, acompanhado da nota fiscal, para efeito de verificação da conformidade com as especificações constantes do Edital e da proposta;</w:t>
      </w:r>
    </w:p>
    <w:p w14:paraId="3140F12D" w14:textId="77777777" w:rsidR="00905EC9" w:rsidRPr="006576D8" w:rsidRDefault="00905EC9" w:rsidP="00905EC9">
      <w:pPr>
        <w:pStyle w:val="PargrafodaLista"/>
        <w:numPr>
          <w:ilvl w:val="0"/>
          <w:numId w:val="8"/>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Definitivamente, a cargo de outro servidor ou comissão responsável pelo recebimento definitivo, condicionado ao recebimento da nota fiscal, no prazo de até 5 dias a contar do recebimento provisório, com base na verificação do trabalho feito pelo fiscal e na verificação de todos os outros aspectos do contrato que não a execução do objeto propriamente dita, mediante termo circunstanciado, assinado pelas partes, observado o disposto no art. 69 da Lei nº. 8.666/93.</w:t>
      </w:r>
    </w:p>
    <w:p w14:paraId="23710B57" w14:textId="77777777" w:rsidR="00905EC9" w:rsidRPr="006576D8" w:rsidRDefault="00905EC9" w:rsidP="00905EC9">
      <w:pPr>
        <w:pStyle w:val="PargrafodaLista"/>
        <w:numPr>
          <w:ilvl w:val="0"/>
          <w:numId w:val="8"/>
        </w:numPr>
        <w:pBdr>
          <w:top w:val="nil"/>
          <w:left w:val="nil"/>
          <w:bottom w:val="nil"/>
          <w:right w:val="nil"/>
          <w:between w:val="nil"/>
        </w:pBdr>
        <w:tabs>
          <w:tab w:val="left" w:pos="8505"/>
        </w:tabs>
        <w:spacing w:line="276" w:lineRule="auto"/>
        <w:ind w:right="-1"/>
        <w:jc w:val="both"/>
        <w:rPr>
          <w:rFonts w:ascii="Arial" w:eastAsia="Arial" w:hAnsi="Arial" w:cs="Arial"/>
          <w:sz w:val="24"/>
          <w:szCs w:val="24"/>
        </w:rPr>
      </w:pPr>
      <w:r w:rsidRPr="006576D8">
        <w:rPr>
          <w:rFonts w:ascii="Arial" w:eastAsia="Arial" w:hAnsi="Arial" w:cs="Arial"/>
          <w:sz w:val="24"/>
          <w:szCs w:val="24"/>
        </w:rPr>
        <w:t>O recebimento definitivo do(s) serviço(s) não exclui a responsabilidade da contratada por vícios de qualidade ou disparidade com as especificações técnicas verificadas posteriormente.</w:t>
      </w:r>
    </w:p>
    <w:p w14:paraId="42CCC0BA" w14:textId="77777777" w:rsidR="00905EC9" w:rsidRPr="006576D8" w:rsidRDefault="00905EC9" w:rsidP="00905EC9">
      <w:pPr>
        <w:pStyle w:val="PargrafodaLista"/>
        <w:numPr>
          <w:ilvl w:val="0"/>
          <w:numId w:val="8"/>
        </w:numPr>
        <w:pBdr>
          <w:top w:val="nil"/>
          <w:left w:val="nil"/>
          <w:bottom w:val="nil"/>
          <w:right w:val="nil"/>
          <w:between w:val="nil"/>
        </w:pBdr>
        <w:tabs>
          <w:tab w:val="left" w:pos="8505"/>
        </w:tabs>
        <w:spacing w:line="276" w:lineRule="auto"/>
        <w:ind w:right="-1"/>
        <w:jc w:val="both"/>
        <w:rPr>
          <w:rFonts w:ascii="Arial" w:eastAsia="Arial" w:hAnsi="Arial" w:cs="Arial"/>
          <w:sz w:val="24"/>
          <w:szCs w:val="24"/>
        </w:rPr>
      </w:pPr>
      <w:r w:rsidRPr="006576D8">
        <w:rPr>
          <w:rFonts w:ascii="Arial" w:eastAsia="Arial" w:hAnsi="Arial" w:cs="Arial"/>
          <w:sz w:val="24"/>
          <w:szCs w:val="24"/>
        </w:rPr>
        <w:t xml:space="preserve">O objeto da contratação poderá ser rejeitado, no todo ou em parte, quando em desacordo com as especificações constantes neste Termo </w:t>
      </w:r>
      <w:r w:rsidRPr="006576D8">
        <w:rPr>
          <w:rFonts w:ascii="Arial" w:eastAsia="Arial" w:hAnsi="Arial" w:cs="Arial"/>
          <w:sz w:val="24"/>
          <w:szCs w:val="24"/>
        </w:rPr>
        <w:lastRenderedPageBreak/>
        <w:t>de Referência e na proposta, devendo ser substituídos no prazo de 5 (cinco) dias a contar da notificação da contratada, às suas custas, sem prejuízo da aplicação das penalidades.</w:t>
      </w:r>
    </w:p>
    <w:p w14:paraId="440A7B48" w14:textId="77777777" w:rsidR="005615FD" w:rsidRPr="006576D8" w:rsidRDefault="005615FD" w:rsidP="00905EC9">
      <w:pPr>
        <w:spacing w:after="0" w:line="240" w:lineRule="auto"/>
        <w:rPr>
          <w:rFonts w:ascii="Arial" w:eastAsia="Times New Roman" w:hAnsi="Arial" w:cs="Arial"/>
          <w:sz w:val="24"/>
          <w:szCs w:val="24"/>
          <w:lang w:eastAsia="pt-BR"/>
        </w:rPr>
      </w:pPr>
    </w:p>
    <w:p w14:paraId="61285F95" w14:textId="748AE355" w:rsidR="005615FD" w:rsidRDefault="008E15DA" w:rsidP="005615FD">
      <w:pPr>
        <w:shd w:val="clear" w:color="auto" w:fill="FFFFFF"/>
        <w:spacing w:after="0" w:line="240" w:lineRule="auto"/>
        <w:jc w:val="both"/>
        <w:rPr>
          <w:rFonts w:ascii="Arial" w:eastAsia="Times New Roman" w:hAnsi="Arial" w:cs="Arial"/>
          <w:b/>
          <w:bCs/>
          <w:color w:val="000000"/>
          <w:sz w:val="24"/>
          <w:szCs w:val="24"/>
          <w:lang w:eastAsia="pt-BR"/>
        </w:rPr>
      </w:pPr>
      <w:r w:rsidRPr="006576D8">
        <w:rPr>
          <w:rFonts w:ascii="Arial" w:eastAsia="Times New Roman" w:hAnsi="Arial" w:cs="Arial"/>
          <w:b/>
          <w:bCs/>
          <w:color w:val="000000"/>
          <w:sz w:val="24"/>
          <w:szCs w:val="24"/>
          <w:lang w:eastAsia="pt-BR"/>
        </w:rPr>
        <w:t>CLÁUSULA SÉTIMA</w:t>
      </w:r>
      <w:r w:rsidR="005615FD" w:rsidRPr="006576D8">
        <w:rPr>
          <w:rFonts w:ascii="Arial" w:eastAsia="Times New Roman" w:hAnsi="Arial" w:cs="Arial"/>
          <w:b/>
          <w:bCs/>
          <w:color w:val="000000"/>
          <w:sz w:val="24"/>
          <w:szCs w:val="24"/>
          <w:lang w:eastAsia="pt-BR"/>
        </w:rPr>
        <w:t xml:space="preserve"> – DAS OBRIGAÇÕES DA CONTRATADA</w:t>
      </w:r>
    </w:p>
    <w:p w14:paraId="0F402519" w14:textId="77777777" w:rsidR="006576D8" w:rsidRPr="006576D8" w:rsidRDefault="006576D8" w:rsidP="005615FD">
      <w:pPr>
        <w:shd w:val="clear" w:color="auto" w:fill="FFFFFF"/>
        <w:spacing w:after="0" w:line="240" w:lineRule="auto"/>
        <w:jc w:val="both"/>
        <w:rPr>
          <w:rFonts w:ascii="Arial" w:eastAsia="Times New Roman" w:hAnsi="Arial" w:cs="Arial"/>
          <w:sz w:val="24"/>
          <w:szCs w:val="24"/>
          <w:lang w:eastAsia="pt-BR"/>
        </w:rPr>
      </w:pPr>
    </w:p>
    <w:p w14:paraId="48D5C7C7"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4DFB23B6"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309781D2"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4AEE202C"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594E5E28"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5983ED96"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39E365CC" w14:textId="77777777" w:rsidR="006576D8" w:rsidRPr="006576D8" w:rsidRDefault="006576D8" w:rsidP="006576D8">
      <w:pPr>
        <w:pStyle w:val="PargrafodaLista"/>
        <w:numPr>
          <w:ilvl w:val="0"/>
          <w:numId w:val="13"/>
        </w:numPr>
        <w:spacing w:after="120" w:line="240" w:lineRule="auto"/>
        <w:jc w:val="both"/>
        <w:rPr>
          <w:rFonts w:ascii="Arial" w:eastAsia="Times New Roman" w:hAnsi="Arial" w:cs="Arial"/>
          <w:vanish/>
          <w:sz w:val="24"/>
          <w:szCs w:val="24"/>
          <w:lang w:eastAsia="pt-BR"/>
        </w:rPr>
      </w:pPr>
    </w:p>
    <w:p w14:paraId="64E7BC94" w14:textId="5FF5428B" w:rsidR="008E15DA" w:rsidRPr="006576D8" w:rsidRDefault="006576D8" w:rsidP="006576D8">
      <w:pPr>
        <w:pStyle w:val="PargrafodaLista"/>
        <w:numPr>
          <w:ilvl w:val="1"/>
          <w:numId w:val="13"/>
        </w:numPr>
        <w:spacing w:after="120" w:line="240" w:lineRule="auto"/>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A </w:t>
      </w:r>
      <w:r w:rsidR="008E15DA" w:rsidRPr="006576D8">
        <w:rPr>
          <w:rFonts w:ascii="Arial" w:eastAsia="Times New Roman" w:hAnsi="Arial" w:cs="Arial"/>
          <w:sz w:val="24"/>
          <w:szCs w:val="24"/>
          <w:lang w:eastAsia="pt-BR"/>
        </w:rPr>
        <w:t>Contratada deve cumprir todas as obrigações constantes no Edital, seus anexos e sua proposta, assumindo como exclusivamente seus os riscos e as despesas decorrentes da boa e perfeita execução do objeto.</w:t>
      </w:r>
    </w:p>
    <w:p w14:paraId="293A77B9"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Antes do início da execução contratual, designar formalmente (mediante comunicação escrita) preposto responsável por representar a contratada durante esse período;</w:t>
      </w:r>
    </w:p>
    <w:p w14:paraId="430FB4A5"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Efetuar a entrega dos serviços no prazo e local indicados pela Administração, em estrita observância das especificações do Edital e da proposta, acompanhado da respectiva nota fiscal;</w:t>
      </w:r>
    </w:p>
    <w:p w14:paraId="4C91FFDF"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Responsabilizar-se pelos vícios e danos decorrentes do objeto, de acordo com os artigos 12, 13 e 17 a 27, do Código de Defesa do Consumidor (Lei nº 8.078, de 1990);</w:t>
      </w:r>
    </w:p>
    <w:p w14:paraId="1811F75D"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Reparar, corrigir, remover, reconstruir ou substituir, às suas expensas, no total ou em parte, no prazo máximo de 24 (vinte e quatro) horas o objeto em que se verifiquem vícios, defeitos ou incorreções resultantes da execução ou de materiais empregados.</w:t>
      </w:r>
    </w:p>
    <w:p w14:paraId="044B6D1A"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Atender prontamente a quaisquer exigências da Administração, inerentes ao objeto da presente licitação;</w:t>
      </w:r>
    </w:p>
    <w:p w14:paraId="5CA52867"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Comunicar à Administração, no prazo máximo de 24 (vinte e quatro) horas que antecede a data da entrega, os motivos que impossibilitem o cumprimento do prazo previsto, com a devida comprovação;</w:t>
      </w:r>
    </w:p>
    <w:p w14:paraId="470BECD5" w14:textId="77777777" w:rsidR="008E15DA" w:rsidRPr="006576D8" w:rsidRDefault="008E15DA" w:rsidP="008E15DA">
      <w:pPr>
        <w:widowControl w:val="0"/>
        <w:numPr>
          <w:ilvl w:val="1"/>
          <w:numId w:val="13"/>
        </w:numPr>
        <w:pBdr>
          <w:top w:val="nil"/>
          <w:left w:val="nil"/>
          <w:bottom w:val="nil"/>
          <w:right w:val="nil"/>
          <w:between w:val="nil"/>
        </w:pBdr>
        <w:tabs>
          <w:tab w:val="left" w:pos="8505"/>
        </w:tabs>
        <w:spacing w:after="0" w:line="276" w:lineRule="auto"/>
        <w:ind w:right="-1"/>
        <w:jc w:val="both"/>
        <w:rPr>
          <w:rFonts w:ascii="Arial" w:hAnsi="Arial" w:cs="Arial"/>
          <w:sz w:val="24"/>
          <w:szCs w:val="24"/>
        </w:rPr>
      </w:pPr>
      <w:r w:rsidRPr="006576D8">
        <w:rPr>
          <w:rFonts w:ascii="Arial" w:eastAsia="Arial" w:hAnsi="Arial" w:cs="Arial"/>
          <w:sz w:val="24"/>
          <w:szCs w:val="24"/>
        </w:rPr>
        <w:t>Responsabilizar-se pelas despesas dos tributos, encargos trabalhistas, previdenciários, fiscais, comerciais, taxas, fretes, seguros, deslocamento de pessoal, prestação de garantia e quaisquer outras que incidam ou venham a incidir na execução do contrato;</w:t>
      </w:r>
    </w:p>
    <w:p w14:paraId="2F89730F"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Manter, durante toda a execução do contrato, em compatibilidade com as obrigações assumidas, todas as condições de habilitação e qualificação exigidas na licitação ou na contratação;</w:t>
      </w:r>
    </w:p>
    <w:p w14:paraId="470FCB75"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Aceitar os acréscimos ou supressões que se fizerem necessários, nos limites estabelecidos no art. 65, §1º, da Lei 8.666/93.</w:t>
      </w:r>
    </w:p>
    <w:p w14:paraId="43FD2C82" w14:textId="77777777" w:rsidR="008E15DA" w:rsidRPr="006576D8" w:rsidRDefault="008E15DA" w:rsidP="008E15DA">
      <w:pPr>
        <w:pStyle w:val="PargrafodaLista"/>
        <w:numPr>
          <w:ilvl w:val="1"/>
          <w:numId w:val="13"/>
        </w:numPr>
        <w:spacing w:after="120" w:line="240" w:lineRule="auto"/>
        <w:jc w:val="both"/>
        <w:rPr>
          <w:rFonts w:ascii="Arial" w:eastAsia="Times New Roman" w:hAnsi="Arial" w:cs="Arial"/>
          <w:sz w:val="24"/>
          <w:szCs w:val="24"/>
          <w:lang w:eastAsia="pt-BR"/>
        </w:rPr>
      </w:pPr>
      <w:r w:rsidRPr="006576D8">
        <w:rPr>
          <w:rFonts w:ascii="Arial" w:eastAsia="Arial" w:hAnsi="Arial" w:cs="Arial"/>
          <w:sz w:val="24"/>
          <w:szCs w:val="24"/>
        </w:rPr>
        <w:t>Não transferir a terceiros, por qualquer forma, nem mesmo parcialmente, as obrigações assumidas, nem subcontratar qualquer das prestações a que está obrigada.</w:t>
      </w:r>
    </w:p>
    <w:p w14:paraId="62A14B5F"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t> </w:t>
      </w:r>
    </w:p>
    <w:p w14:paraId="60D554AD" w14:textId="7F7F71A7" w:rsidR="005615FD" w:rsidRDefault="008E15DA" w:rsidP="005615FD">
      <w:pPr>
        <w:shd w:val="clear" w:color="auto" w:fill="FFFFFF"/>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CLÁUSULA OITAVA</w:t>
      </w:r>
      <w:r w:rsidR="005615FD" w:rsidRPr="005615FD">
        <w:rPr>
          <w:rFonts w:ascii="Arial" w:eastAsia="Times New Roman" w:hAnsi="Arial" w:cs="Arial"/>
          <w:b/>
          <w:bCs/>
          <w:color w:val="000000"/>
          <w:sz w:val="24"/>
          <w:szCs w:val="24"/>
          <w:lang w:eastAsia="pt-BR"/>
        </w:rPr>
        <w:t xml:space="preserve"> – DAS OBRIGAÇÕES DA CONTRATANTE</w:t>
      </w:r>
    </w:p>
    <w:p w14:paraId="57380209" w14:textId="77777777" w:rsidR="00CE6AEE" w:rsidRDefault="00CE6AEE" w:rsidP="005615FD">
      <w:pPr>
        <w:shd w:val="clear" w:color="auto" w:fill="FFFFFF"/>
        <w:spacing w:after="0" w:line="240" w:lineRule="auto"/>
        <w:jc w:val="both"/>
        <w:rPr>
          <w:rFonts w:ascii="Arial" w:eastAsia="Times New Roman" w:hAnsi="Arial" w:cs="Arial"/>
          <w:b/>
          <w:bCs/>
          <w:color w:val="000000"/>
          <w:sz w:val="24"/>
          <w:szCs w:val="24"/>
          <w:lang w:eastAsia="pt-BR"/>
        </w:rPr>
      </w:pPr>
    </w:p>
    <w:p w14:paraId="5729D6F3"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4AFF9263"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0F182BFA"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3757227C"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46B92F65"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6A513726"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2ADA6E7E"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24B3B643" w14:textId="77777777" w:rsidR="00CE6AEE" w:rsidRPr="00CE6AEE" w:rsidRDefault="00CE6AEE" w:rsidP="00CE6AEE">
      <w:pPr>
        <w:pStyle w:val="PargrafodaLista"/>
        <w:numPr>
          <w:ilvl w:val="0"/>
          <w:numId w:val="15"/>
        </w:numPr>
        <w:shd w:val="clear" w:color="auto" w:fill="FFFFFF"/>
        <w:spacing w:after="0" w:line="240" w:lineRule="auto"/>
        <w:jc w:val="both"/>
        <w:rPr>
          <w:rFonts w:ascii="Arial" w:eastAsia="Times New Roman" w:hAnsi="Arial" w:cs="Arial"/>
          <w:vanish/>
          <w:sz w:val="24"/>
          <w:szCs w:val="24"/>
          <w:lang w:eastAsia="pt-BR"/>
        </w:rPr>
      </w:pPr>
    </w:p>
    <w:p w14:paraId="731E5087" w14:textId="18CDA806" w:rsidR="008E15DA" w:rsidRPr="00CE6AEE" w:rsidRDefault="00D6794A" w:rsidP="00CE6AEE">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Times New Roman" w:hAnsi="Arial" w:cs="Arial"/>
          <w:sz w:val="24"/>
          <w:szCs w:val="24"/>
          <w:lang w:eastAsia="pt-BR"/>
        </w:rPr>
        <w:t xml:space="preserve">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w:t>
      </w:r>
      <w:r w:rsidRPr="00CE6AEE">
        <w:rPr>
          <w:rFonts w:ascii="Arial" w:eastAsia="Times New Roman" w:hAnsi="Arial" w:cs="Arial"/>
          <w:sz w:val="24"/>
          <w:szCs w:val="24"/>
          <w:lang w:eastAsia="pt-BR"/>
        </w:rPr>
        <w:lastRenderedPageBreak/>
        <w:t>do órgão ou entidade, proibição de contratar com o Poder Público, bem como ocorrências impeditivas indiretas, e nos termos do art. 6º, III, da Lei nº 10.522, de 19 de julho de 2002, consulta prévia ao CADIN;</w:t>
      </w:r>
    </w:p>
    <w:p w14:paraId="6D044985" w14:textId="34989F77" w:rsidR="00D6794A" w:rsidRPr="000D3ADF"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Receber provisoriamente o serviço;</w:t>
      </w:r>
    </w:p>
    <w:p w14:paraId="5E2A7152" w14:textId="237B373A" w:rsidR="000D3ADF" w:rsidRPr="000D3ADF" w:rsidRDefault="000D3ADF"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0D3ADF">
        <w:rPr>
          <w:rFonts w:ascii="Arial" w:eastAsia="Arial" w:hAnsi="Arial" w:cs="Arial"/>
          <w:sz w:val="24"/>
          <w:szCs w:val="24"/>
        </w:rPr>
        <w:t>Receber o objeto no prazo e condições estabelecidas no Edital e seus anexos</w:t>
      </w:r>
      <w:r>
        <w:rPr>
          <w:rFonts w:ascii="Arial" w:eastAsia="Arial" w:hAnsi="Arial" w:cs="Arial"/>
          <w:sz w:val="24"/>
          <w:szCs w:val="24"/>
        </w:rPr>
        <w:t>;</w:t>
      </w:r>
    </w:p>
    <w:p w14:paraId="58856488" w14:textId="77777777" w:rsidR="00D6794A" w:rsidRPr="00CE6AEE"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Verificar minuciosamente, no prazo fixado, a conformidade dos serviços recebidos provisoriamente com as especificações constantes do Edital e da proposta, para fins de aceitação e recebimento definitivos;</w:t>
      </w:r>
    </w:p>
    <w:p w14:paraId="106EA0EE" w14:textId="77777777" w:rsidR="00D6794A" w:rsidRPr="00CE6AEE"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Verificar minuciosamente, no prazo fixado, a conformidade dos serviços recebidos provisoriamente com as especificações constantes do Edital e da proposta, para fins de aceitação e recebimento definitivos;</w:t>
      </w:r>
    </w:p>
    <w:p w14:paraId="7F209709" w14:textId="77777777" w:rsidR="00D6794A" w:rsidRPr="00CE6AEE"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Acompanhar e fiscalizar o cumprimento das obrigações da Contratada, através de servidor especialmente designado;</w:t>
      </w:r>
    </w:p>
    <w:p w14:paraId="204F268A" w14:textId="77777777" w:rsidR="00D6794A" w:rsidRPr="00CE6AEE"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Efetuar o pagamento à Contratada no valor correspondente ao fornecimento do objeto, no prazo e forma estabelecidos no Edital e seus anexos;</w:t>
      </w:r>
    </w:p>
    <w:p w14:paraId="17862FC3" w14:textId="77777777" w:rsidR="00D6794A" w:rsidRPr="00CE6AEE" w:rsidRDefault="00D6794A" w:rsidP="008E15DA">
      <w:pPr>
        <w:pStyle w:val="PargrafodaLista"/>
        <w:numPr>
          <w:ilvl w:val="1"/>
          <w:numId w:val="15"/>
        </w:numPr>
        <w:shd w:val="clear" w:color="auto" w:fill="FFFFFF"/>
        <w:spacing w:after="0" w:line="240" w:lineRule="auto"/>
        <w:jc w:val="both"/>
        <w:rPr>
          <w:rFonts w:ascii="Arial" w:eastAsia="Times New Roman" w:hAnsi="Arial" w:cs="Arial"/>
          <w:sz w:val="24"/>
          <w:szCs w:val="24"/>
          <w:lang w:eastAsia="pt-BR"/>
        </w:rPr>
      </w:pPr>
      <w:r w:rsidRPr="00CE6AEE">
        <w:rPr>
          <w:rFonts w:ascii="Arial" w:eastAsia="Arial" w:hAnsi="Arial" w:cs="Arial"/>
          <w:sz w:val="24"/>
          <w:szCs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1E30517" w14:textId="77777777" w:rsidR="005615FD" w:rsidRPr="00CE6AEE" w:rsidRDefault="005615FD" w:rsidP="005615FD">
      <w:pPr>
        <w:spacing w:after="120" w:line="240" w:lineRule="auto"/>
        <w:jc w:val="both"/>
        <w:rPr>
          <w:rFonts w:ascii="Times New Roman" w:eastAsia="Times New Roman" w:hAnsi="Times New Roman" w:cs="Times New Roman"/>
          <w:sz w:val="24"/>
          <w:szCs w:val="24"/>
          <w:lang w:eastAsia="pt-BR"/>
        </w:rPr>
      </w:pPr>
    </w:p>
    <w:p w14:paraId="4D46EE24"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352AAA0E" w14:textId="77777777" w:rsidR="005615FD" w:rsidRDefault="00D6794A" w:rsidP="005615FD">
      <w:pPr>
        <w:spacing w:after="12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CLÁUSULA NONA</w:t>
      </w:r>
      <w:r w:rsidR="005615FD" w:rsidRPr="005615FD">
        <w:rPr>
          <w:rFonts w:ascii="Arial" w:eastAsia="Times New Roman" w:hAnsi="Arial" w:cs="Arial"/>
          <w:b/>
          <w:bCs/>
          <w:color w:val="000000"/>
          <w:sz w:val="24"/>
          <w:szCs w:val="24"/>
          <w:lang w:eastAsia="pt-BR"/>
        </w:rPr>
        <w:t xml:space="preserve"> - DA PROTEÇÃO DE DADOS PESSOAIS - Lei nº 13.709/2018 </w:t>
      </w:r>
      <w:r>
        <w:rPr>
          <w:rFonts w:ascii="Arial" w:eastAsia="Times New Roman" w:hAnsi="Arial" w:cs="Arial"/>
          <w:b/>
          <w:bCs/>
          <w:color w:val="000000"/>
          <w:sz w:val="24"/>
          <w:szCs w:val="24"/>
          <w:lang w:eastAsia="pt-BR"/>
        </w:rPr>
        <w:t>–</w:t>
      </w:r>
      <w:r w:rsidR="005615FD" w:rsidRPr="005615FD">
        <w:rPr>
          <w:rFonts w:ascii="Arial" w:eastAsia="Times New Roman" w:hAnsi="Arial" w:cs="Arial"/>
          <w:b/>
          <w:bCs/>
          <w:color w:val="000000"/>
          <w:sz w:val="24"/>
          <w:szCs w:val="24"/>
          <w:lang w:eastAsia="pt-BR"/>
        </w:rPr>
        <w:t xml:space="preserve"> LGPD</w:t>
      </w:r>
    </w:p>
    <w:p w14:paraId="40CA9FCC" w14:textId="77777777" w:rsidR="00D6794A" w:rsidRPr="005615FD" w:rsidRDefault="00D6794A" w:rsidP="005615FD">
      <w:pPr>
        <w:spacing w:after="120" w:line="240" w:lineRule="auto"/>
        <w:jc w:val="both"/>
        <w:rPr>
          <w:rFonts w:ascii="Times New Roman" w:eastAsia="Times New Roman" w:hAnsi="Times New Roman" w:cs="Times New Roman"/>
          <w:sz w:val="24"/>
          <w:szCs w:val="24"/>
          <w:lang w:eastAsia="pt-BR"/>
        </w:rPr>
      </w:pPr>
    </w:p>
    <w:p w14:paraId="3C6019A0"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70121A4C"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4FBE455D"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018EC0C9"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3294D977"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037F2C85"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4369B01E"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48B3695B" w14:textId="77777777" w:rsidR="00CE6AEE" w:rsidRPr="00CE6AEE" w:rsidRDefault="00CE6AEE" w:rsidP="00D6794A">
      <w:pPr>
        <w:pStyle w:val="PargrafodaLista"/>
        <w:numPr>
          <w:ilvl w:val="0"/>
          <w:numId w:val="16"/>
        </w:numPr>
        <w:spacing w:after="120" w:line="240" w:lineRule="auto"/>
        <w:jc w:val="both"/>
        <w:rPr>
          <w:rFonts w:ascii="Arial" w:eastAsia="Times New Roman" w:hAnsi="Arial" w:cs="Arial"/>
          <w:vanish/>
          <w:color w:val="000000"/>
          <w:sz w:val="24"/>
          <w:szCs w:val="24"/>
          <w:lang w:eastAsia="pt-BR"/>
        </w:rPr>
      </w:pPr>
    </w:p>
    <w:p w14:paraId="0AC01687"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037D875F"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1939305B"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36E3AF5F"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392A2A84"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2847C611"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0AF10D13"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01F1EE8F"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3ACB7C87" w14:textId="77777777" w:rsidR="00CE6AEE" w:rsidRPr="00CE6AEE" w:rsidRDefault="00CE6AEE" w:rsidP="00CE6AEE">
      <w:pPr>
        <w:pStyle w:val="PargrafodaLista"/>
        <w:widowControl w:val="0"/>
        <w:numPr>
          <w:ilvl w:val="0"/>
          <w:numId w:val="9"/>
        </w:numPr>
        <w:tabs>
          <w:tab w:val="left" w:pos="8505"/>
        </w:tabs>
        <w:spacing w:after="0" w:line="276" w:lineRule="auto"/>
        <w:ind w:right="-1"/>
        <w:contextualSpacing w:val="0"/>
        <w:jc w:val="both"/>
        <w:rPr>
          <w:rFonts w:ascii="Arial" w:eastAsia="Arial" w:hAnsi="Arial" w:cs="Arial"/>
          <w:vanish/>
          <w:sz w:val="24"/>
          <w:szCs w:val="24"/>
          <w:lang w:eastAsia="pt-BR"/>
        </w:rPr>
      </w:pPr>
    </w:p>
    <w:p w14:paraId="35A09DE5" w14:textId="39598837" w:rsidR="00CE6AEE" w:rsidRPr="00CE6AEE" w:rsidRDefault="00CE6AEE" w:rsidP="00CE6AEE">
      <w:pPr>
        <w:widowControl w:val="0"/>
        <w:numPr>
          <w:ilvl w:val="1"/>
          <w:numId w:val="9"/>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14:paraId="6DD62C16"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O tratamento de dados pessoais dar-se-á de acordo com as bases legais previstas nas hipóteses dos </w:t>
      </w:r>
      <w:proofErr w:type="spellStart"/>
      <w:r w:rsidRPr="00CE6AEE">
        <w:rPr>
          <w:rFonts w:ascii="Arial" w:eastAsia="Arial" w:hAnsi="Arial" w:cs="Arial"/>
          <w:sz w:val="24"/>
          <w:szCs w:val="24"/>
          <w:lang w:eastAsia="pt-BR"/>
        </w:rPr>
        <w:t>Arts</w:t>
      </w:r>
      <w:proofErr w:type="spellEnd"/>
      <w:r w:rsidRPr="00CE6AEE">
        <w:rPr>
          <w:rFonts w:ascii="Arial" w:eastAsia="Arial" w:hAnsi="Arial" w:cs="Arial"/>
          <w:sz w:val="24"/>
          <w:szCs w:val="24"/>
          <w:lang w:eastAsia="pt-BR"/>
        </w:rPr>
        <w:t>. 7º e/ou 11 da Lei 13.709/2018 às quais se submeterão os serviços, e para propósitos legítimos, específicos, explícitos e informados ao titular;</w:t>
      </w:r>
    </w:p>
    <w:p w14:paraId="4C663649"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083D76C0"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Em caso de necessidade de coleta de dados pessoais indispensáveis à própria prestação do serviço/aquisição de bens, esta será realizada mediante prévia aprovação da CONTRATANTE, responsabilizando-se a </w:t>
      </w:r>
      <w:r w:rsidRPr="00CE6AEE">
        <w:rPr>
          <w:rFonts w:ascii="Arial" w:eastAsia="Arial" w:hAnsi="Arial" w:cs="Arial"/>
          <w:sz w:val="24"/>
          <w:szCs w:val="24"/>
          <w:lang w:eastAsia="pt-BR"/>
        </w:rPr>
        <w:lastRenderedPageBreak/>
        <w:t>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39014A44"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Eventualmente, as partes podem ajustar que a CONTRATADA será responsável por obter o consentimento dos titulares, observadas as demais condicionantes do item C acima;</w:t>
      </w:r>
    </w:p>
    <w:p w14:paraId="018AD41F"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Os dados obtidos em razão desse contrato serão armazenados em um banco de dados seguro, com garantia de registro das transações realizadas na aplicação de acesso (log) e adequado controle de acesso baseado em função (role </w:t>
      </w:r>
      <w:proofErr w:type="spellStart"/>
      <w:r w:rsidRPr="00CE6AEE">
        <w:rPr>
          <w:rFonts w:ascii="Arial" w:eastAsia="Arial" w:hAnsi="Arial" w:cs="Arial"/>
          <w:sz w:val="24"/>
          <w:szCs w:val="24"/>
          <w:lang w:eastAsia="pt-BR"/>
        </w:rPr>
        <w:t>based</w:t>
      </w:r>
      <w:proofErr w:type="spellEnd"/>
      <w:r w:rsidRPr="00CE6AEE">
        <w:rPr>
          <w:rFonts w:ascii="Arial" w:eastAsia="Arial" w:hAnsi="Arial" w:cs="Arial"/>
          <w:sz w:val="24"/>
          <w:szCs w:val="24"/>
          <w:lang w:eastAsia="pt-BR"/>
        </w:rPr>
        <w:t xml:space="preserve"> </w:t>
      </w:r>
      <w:proofErr w:type="spellStart"/>
      <w:r w:rsidRPr="00CE6AEE">
        <w:rPr>
          <w:rFonts w:ascii="Arial" w:eastAsia="Arial" w:hAnsi="Arial" w:cs="Arial"/>
          <w:sz w:val="24"/>
          <w:szCs w:val="24"/>
          <w:lang w:eastAsia="pt-BR"/>
        </w:rPr>
        <w:t>access</w:t>
      </w:r>
      <w:proofErr w:type="spellEnd"/>
      <w:r w:rsidRPr="00CE6AEE">
        <w:rPr>
          <w:rFonts w:ascii="Arial" w:eastAsia="Arial" w:hAnsi="Arial" w:cs="Arial"/>
          <w:sz w:val="24"/>
          <w:szCs w:val="24"/>
          <w:lang w:eastAsia="pt-BR"/>
        </w:rPr>
        <w:t xml:space="preserve"> </w:t>
      </w:r>
      <w:proofErr w:type="spellStart"/>
      <w:r w:rsidRPr="00CE6AEE">
        <w:rPr>
          <w:rFonts w:ascii="Arial" w:eastAsia="Arial" w:hAnsi="Arial" w:cs="Arial"/>
          <w:sz w:val="24"/>
          <w:szCs w:val="24"/>
          <w:lang w:eastAsia="pt-BR"/>
        </w:rPr>
        <w:t>control</w:t>
      </w:r>
      <w:proofErr w:type="spellEnd"/>
      <w:r w:rsidRPr="00CE6AEE">
        <w:rPr>
          <w:rFonts w:ascii="Arial" w:eastAsia="Arial" w:hAnsi="Arial" w:cs="Arial"/>
          <w:sz w:val="24"/>
          <w:szCs w:val="24"/>
          <w:lang w:eastAsia="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45F84C54" w14:textId="77777777" w:rsidR="00CE6AEE" w:rsidRPr="00CE6AEE" w:rsidRDefault="00CE6AEE" w:rsidP="00CE6AEE">
      <w:pPr>
        <w:widowControl w:val="0"/>
        <w:numPr>
          <w:ilvl w:val="0"/>
          <w:numId w:val="22"/>
        </w:numP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Encerrada a vigência do contrato ou não havendo mais necessidade de utilização dos dados pessoais, sejam eles sensíveis ou não, a CONTRATADA interromperá o tratamento dos Dados Pessoais disponibilizados pela CONTRATANTE e, em no máximo (30) dias, sob instruções e na medida do determinado pela CONTRATANTE, eliminará completamente os Dados Pessoais e todas as cópias porventura existentes (seja em formato digital ou físico), salvo quando a CONTRATADA tenha que manter os dados para cumprimento de obrigação legal ou outra hipótese da LGPD.</w:t>
      </w:r>
    </w:p>
    <w:p w14:paraId="61950CA7"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A CONTRATADA dará conhecimento formal aos seus empregados das obrigações e condições acordadas nesta cláusula, inclusive no tocante à Política de Privacidade da CONTRATANTE, cujos princípios deverão ser aplicados à coleta e tratamento dos dados pessoais de que trata a presente cláusula.</w:t>
      </w:r>
    </w:p>
    <w:p w14:paraId="2E135BAE"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O eventual acesso, pela CONTRATADA, às bases de dados que contenham ou possam conter dados pessoais implicará para a CONTRATADA e para seus prepostos - devida e formalmente instruídos nesse sentido - o mais absoluto dever de sigilo, no curso do presente contrato.</w:t>
      </w:r>
    </w:p>
    <w:p w14:paraId="37B0E31A"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A CONTRATADA cooperará com a CONTRATANTE no cumprimento das obrigações referentes ao exercício dos direitos dos Titulares previstos na LGPD e nas Leis e Regulamentos de Proteção de Dados em vigor e também no atendimento de requisições e determinações do Poder Judiciário, Ministério Público, Órgãos de controle administrativo.</w:t>
      </w:r>
    </w:p>
    <w:p w14:paraId="18051B76"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 xml:space="preserve">A CONTRATADA deverá informar imediatamente à CONTRATANTE quando receber uma solicitação de um Titular de Dados, a respeito dos seus Dados Pessoais e abster-se de responder qualquer solicitação em relação aos Dados Pessoais do solicitante, exceto nas instruções </w:t>
      </w:r>
      <w:r w:rsidRPr="00CE6AEE">
        <w:rPr>
          <w:rFonts w:ascii="Arial" w:eastAsia="Arial" w:hAnsi="Arial" w:cs="Arial"/>
          <w:sz w:val="24"/>
          <w:szCs w:val="24"/>
          <w:lang w:eastAsia="pt-BR"/>
        </w:rPr>
        <w:lastRenderedPageBreak/>
        <w:t>documentadas da CONTRATANTE ou conforme exigido pela LGPD e Leis e Regulamentos de Proteção de Dados em vigor.</w:t>
      </w:r>
    </w:p>
    <w:p w14:paraId="16FB4E7E"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O “Encarregado” ou “DPO” da CONTRATADA manterá contato formal com o Encarregado da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1FEFC55"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A critério do Encarregado de Dados da CONTRATANTE, a CONTRATADA poderá ser provocada a colaborar na elaboração do relatório de impacto (DPIA), conforme a sensibilidade e o risco inerente do objeto deste contrato, no tocante a dados pessoais.</w:t>
      </w:r>
    </w:p>
    <w:p w14:paraId="6E232A6F" w14:textId="77777777" w:rsidR="00CE6AEE" w:rsidRPr="00CE6AEE" w:rsidRDefault="00CE6AEE" w:rsidP="00CE6AEE">
      <w:pPr>
        <w:widowControl w:val="0"/>
        <w:numPr>
          <w:ilvl w:val="1"/>
          <w:numId w:val="9"/>
        </w:numP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Eventuais responsabilidades das partes, serão apuradas conforme estabelecido neste contrato e também de acordo com o que dispõe a Seção III do Capítulo VI, bem como Capítulo VII e Seção I do capítulo VIII da LGPD.</w:t>
      </w:r>
    </w:p>
    <w:p w14:paraId="67F50804" w14:textId="77777777" w:rsidR="005615FD" w:rsidRPr="005615FD" w:rsidRDefault="005615FD" w:rsidP="005615FD">
      <w:pPr>
        <w:spacing w:after="240" w:line="240" w:lineRule="auto"/>
        <w:rPr>
          <w:rFonts w:ascii="Times New Roman" w:eastAsia="Times New Roman" w:hAnsi="Times New Roman" w:cs="Times New Roman"/>
          <w:sz w:val="24"/>
          <w:szCs w:val="24"/>
          <w:lang w:eastAsia="pt-BR"/>
        </w:rPr>
      </w:pPr>
    </w:p>
    <w:p w14:paraId="3E4180E8" w14:textId="77777777" w:rsidR="005615FD" w:rsidRPr="005615FD" w:rsidRDefault="00627FD8" w:rsidP="005615FD">
      <w:pPr>
        <w:spacing w:after="120" w:line="240" w:lineRule="auto"/>
        <w:jc w:val="both"/>
        <w:rPr>
          <w:rFonts w:ascii="Times New Roman" w:eastAsia="Times New Roman" w:hAnsi="Times New Roman" w:cs="Times New Roman"/>
          <w:sz w:val="24"/>
          <w:szCs w:val="24"/>
          <w:lang w:eastAsia="pt-BR"/>
        </w:rPr>
      </w:pPr>
      <w:r w:rsidRPr="00627FD8">
        <w:rPr>
          <w:rFonts w:ascii="Arial" w:eastAsia="Times New Roman" w:hAnsi="Arial" w:cs="Arial"/>
          <w:b/>
          <w:bCs/>
          <w:color w:val="000000"/>
          <w:sz w:val="24"/>
          <w:szCs w:val="24"/>
          <w:lang w:eastAsia="pt-BR"/>
        </w:rPr>
        <w:t>CLÁUSULA DÉCIMA</w:t>
      </w:r>
      <w:r w:rsidR="005615FD" w:rsidRPr="00627FD8">
        <w:rPr>
          <w:rFonts w:ascii="Arial" w:eastAsia="Times New Roman" w:hAnsi="Arial" w:cs="Arial"/>
          <w:b/>
          <w:bCs/>
          <w:color w:val="000000"/>
          <w:sz w:val="24"/>
          <w:szCs w:val="24"/>
          <w:lang w:eastAsia="pt-BR"/>
        </w:rPr>
        <w:t>– DA ALTERAÇÃO SUBJETIVA</w:t>
      </w:r>
    </w:p>
    <w:p w14:paraId="71FB1CFE" w14:textId="70D935B4" w:rsidR="005615FD" w:rsidRPr="005615FD" w:rsidRDefault="00CE6AEE" w:rsidP="005615FD">
      <w:pPr>
        <w:spacing w:after="120" w:line="240" w:lineRule="auto"/>
        <w:jc w:val="both"/>
        <w:rPr>
          <w:rFonts w:ascii="Times New Roman" w:eastAsia="Times New Roman" w:hAnsi="Times New Roman" w:cs="Times New Roman"/>
          <w:sz w:val="24"/>
          <w:szCs w:val="24"/>
          <w:lang w:eastAsia="pt-BR"/>
        </w:rPr>
      </w:pPr>
      <w:r w:rsidRPr="00CE6AEE">
        <w:rPr>
          <w:rFonts w:ascii="Arial" w:eastAsia="Times New Roman" w:hAnsi="Arial" w:cs="Arial"/>
          <w:b/>
          <w:bCs/>
          <w:color w:val="000000"/>
          <w:sz w:val="24"/>
          <w:szCs w:val="24"/>
          <w:lang w:eastAsia="pt-BR"/>
        </w:rPr>
        <w:t>10.1</w:t>
      </w:r>
      <w:r>
        <w:rPr>
          <w:rFonts w:ascii="Arial" w:eastAsia="Times New Roman" w:hAnsi="Arial" w:cs="Arial"/>
          <w:color w:val="000000"/>
          <w:sz w:val="24"/>
          <w:szCs w:val="24"/>
          <w:lang w:eastAsia="pt-BR"/>
        </w:rPr>
        <w:t xml:space="preserve"> </w:t>
      </w:r>
      <w:r w:rsidR="005615FD" w:rsidRPr="005615FD">
        <w:rPr>
          <w:rFonts w:ascii="Arial" w:eastAsia="Times New Roman" w:hAnsi="Arial" w:cs="Arial"/>
          <w:color w:val="000000"/>
          <w:sz w:val="24"/>
          <w:szCs w:val="24"/>
          <w:lang w:eastAsia="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9943EE0"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t> </w:t>
      </w:r>
    </w:p>
    <w:p w14:paraId="573CE1ED" w14:textId="77777777" w:rsidR="005615FD" w:rsidRPr="005615FD" w:rsidRDefault="00627FD8" w:rsidP="005615FD">
      <w:pPr>
        <w:shd w:val="clear" w:color="auto" w:fill="FFFFFF"/>
        <w:spacing w:after="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CLÁUSULA DÉCIMA PRIMEIRA</w:t>
      </w:r>
      <w:r w:rsidR="005615FD" w:rsidRPr="005615FD">
        <w:rPr>
          <w:rFonts w:ascii="Arial" w:eastAsia="Times New Roman" w:hAnsi="Arial" w:cs="Arial"/>
          <w:b/>
          <w:bCs/>
          <w:color w:val="000000"/>
          <w:sz w:val="24"/>
          <w:szCs w:val="24"/>
          <w:lang w:eastAsia="pt-BR"/>
        </w:rPr>
        <w:t xml:space="preserve"> – DA GESTÃO E FISCALIZAÇÃO DO CONTRATO</w:t>
      </w:r>
    </w:p>
    <w:p w14:paraId="65AF0B18"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2D16CD41"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7842AEBF"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1DAD2AA0"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5C90558"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522E7D1"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140AAF82"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F4850C8"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B76C86E"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79CC8E19"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03D09084" w14:textId="77777777" w:rsidR="00CE6AEE" w:rsidRPr="00CE6AEE" w:rsidRDefault="00CE6AEE" w:rsidP="00CE6AEE">
      <w:pPr>
        <w:pStyle w:val="PargrafodaLista"/>
        <w:widowControl w:val="0"/>
        <w:numPr>
          <w:ilvl w:val="0"/>
          <w:numId w:val="23"/>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288254A" w14:textId="77777777" w:rsid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A gestão e a fiscalização da contratação caberão aos representantes da Administração especialmente designados. Nos impedimentos e afastamentos legais deste, suas funções serão desempenhadas por seus respectivos substitutos.</w:t>
      </w:r>
    </w:p>
    <w:p w14:paraId="7B0E510F" w14:textId="0A282E62" w:rsidR="00CE6AEE" w:rsidRPr="00CE6AEE" w:rsidRDefault="00CE6AEE" w:rsidP="00CE6AEE">
      <w:pPr>
        <w:widowControl w:val="0"/>
        <w:pBdr>
          <w:top w:val="nil"/>
          <w:left w:val="nil"/>
          <w:bottom w:val="nil"/>
          <w:right w:val="nil"/>
          <w:between w:val="nil"/>
        </w:pBdr>
        <w:tabs>
          <w:tab w:val="left" w:pos="8505"/>
        </w:tabs>
        <w:spacing w:after="0" w:line="276" w:lineRule="auto"/>
        <w:ind w:left="540" w:right="-1"/>
        <w:jc w:val="both"/>
        <w:rPr>
          <w:rFonts w:ascii="Times New Roman" w:eastAsia="Times New Roman" w:hAnsi="Times New Roman" w:cs="Times New Roman"/>
          <w:sz w:val="24"/>
          <w:szCs w:val="24"/>
          <w:lang w:eastAsia="pt-BR"/>
        </w:rPr>
      </w:pPr>
      <w:r w:rsidRPr="00CE6AEE">
        <w:rPr>
          <w:rFonts w:ascii="Arial" w:eastAsia="Arial" w:hAnsi="Arial" w:cs="Arial"/>
          <w:b/>
          <w:bCs/>
          <w:sz w:val="24"/>
          <w:szCs w:val="24"/>
          <w:lang w:eastAsia="pt-BR"/>
        </w:rPr>
        <w:t>11.1.1</w:t>
      </w:r>
      <w:r w:rsidRPr="00CE6AEE">
        <w:rPr>
          <w:rFonts w:ascii="Arial" w:eastAsia="Arial" w:hAnsi="Arial" w:cs="Arial"/>
          <w:sz w:val="24"/>
          <w:szCs w:val="24"/>
          <w:lang w:eastAsia="pt-BR"/>
        </w:rPr>
        <w:t xml:space="preserve"> A Administração poderá alterar a designação dos gestores e fiscais, quando conveniente, sendo consignado formalmente nos autos e comunicado à Contratada, sem necessidade de elaboração de termo aditivo.</w:t>
      </w:r>
    </w:p>
    <w:p w14:paraId="6F48B80A" w14:textId="77777777" w:rsidR="00CE6AEE" w:rsidRP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Os gestores e fiscais designados exercerão, de forma segregada, as atribuições previstas na Resolução TRT7 nº. 8/2019, e tudo o mais que for necessário visando o adequado acompanhamento e fiscalização da execução contratual, devendo ainda providenciar as medidas necessárias às soluções de quaisquer contratempos que porventura venham a ocorrer. </w:t>
      </w:r>
    </w:p>
    <w:p w14:paraId="53C940C2" w14:textId="77777777" w:rsidR="00CE6AEE" w:rsidRP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As decisões e providências que ultrapassarem a competência dos gestores e fiscais deverão ser solicitadas, em tempo oportuno, à Diretoria competente, para adoção das medidas que julgar convenientes. </w:t>
      </w:r>
    </w:p>
    <w:p w14:paraId="6AC62652" w14:textId="77777777" w:rsidR="00CE6AEE" w:rsidRP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A gestão e a fiscalização de que trata este item não excluem nem </w:t>
      </w:r>
      <w:r w:rsidRPr="00CE6AEE">
        <w:rPr>
          <w:rFonts w:ascii="Arial" w:eastAsia="Arial" w:hAnsi="Arial" w:cs="Arial"/>
          <w:sz w:val="24"/>
          <w:szCs w:val="24"/>
          <w:lang w:eastAsia="pt-BR"/>
        </w:rPr>
        <w:lastRenderedPageBreak/>
        <w:t>reduzem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70 da Lei nº 8.666/93.</w:t>
      </w:r>
    </w:p>
    <w:p w14:paraId="4EB8FB71" w14:textId="77777777" w:rsidR="00CE6AEE" w:rsidRP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As informações e os esclarecimentos solicitados pela Contratada poderão ser prestados através do telefone </w:t>
      </w:r>
      <w:r w:rsidRPr="00CE6AEE">
        <w:rPr>
          <w:rFonts w:ascii="Arial" w:eastAsia="Arial" w:hAnsi="Arial" w:cs="Arial"/>
          <w:b/>
          <w:sz w:val="24"/>
          <w:szCs w:val="24"/>
          <w:lang w:eastAsia="pt-BR"/>
        </w:rPr>
        <w:t>(85) 3388.9309.</w:t>
      </w:r>
    </w:p>
    <w:p w14:paraId="29930E5F" w14:textId="77777777" w:rsidR="00CE6AEE" w:rsidRPr="00CE6AEE" w:rsidRDefault="00CE6AEE" w:rsidP="00CE6AEE">
      <w:pPr>
        <w:widowControl w:val="0"/>
        <w:numPr>
          <w:ilvl w:val="1"/>
          <w:numId w:val="23"/>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424A86D"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1D5E3E8F" w14:textId="7C0B70DB" w:rsidR="005615FD" w:rsidRDefault="00113746" w:rsidP="005615FD">
      <w:pPr>
        <w:shd w:val="clear" w:color="auto" w:fill="FFFFFF"/>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CLÁUSULA DÉCIMA SEGUNDA</w:t>
      </w:r>
      <w:r w:rsidR="005615FD" w:rsidRPr="005615FD">
        <w:rPr>
          <w:rFonts w:ascii="Arial" w:eastAsia="Times New Roman" w:hAnsi="Arial" w:cs="Arial"/>
          <w:b/>
          <w:bCs/>
          <w:color w:val="000000"/>
          <w:sz w:val="24"/>
          <w:szCs w:val="24"/>
          <w:lang w:eastAsia="pt-BR"/>
        </w:rPr>
        <w:t xml:space="preserve"> – DO PAGAMENTO</w:t>
      </w:r>
    </w:p>
    <w:p w14:paraId="5DF56DC1" w14:textId="77777777" w:rsidR="00CE6AEE" w:rsidRPr="005615FD" w:rsidRDefault="00CE6AEE"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45D96EB4"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bookmarkStart w:id="0" w:name="_Hlk108531039"/>
    </w:p>
    <w:p w14:paraId="538FF9CD"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202D7197"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55C69CF0"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180EF12D"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10290521"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133B8B0"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75C394E6"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C0DE86F"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72DDEE5"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00E00A87"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41A2DFE" w14:textId="77777777" w:rsidR="00CE6AEE" w:rsidRPr="00CE6AEE" w:rsidRDefault="00CE6AEE" w:rsidP="00CE6AEE">
      <w:pPr>
        <w:pStyle w:val="PargrafodaLista"/>
        <w:widowControl w:val="0"/>
        <w:numPr>
          <w:ilvl w:val="0"/>
          <w:numId w:val="24"/>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9E72BAE" w14:textId="2E007F23"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O pagamento será efetuado em </w:t>
      </w:r>
      <w:r w:rsidRPr="00CE6AEE">
        <w:rPr>
          <w:rFonts w:ascii="Arial" w:eastAsia="Arial" w:hAnsi="Arial" w:cs="Arial"/>
          <w:b/>
          <w:sz w:val="24"/>
          <w:szCs w:val="24"/>
          <w:lang w:eastAsia="pt-BR"/>
        </w:rPr>
        <w:t>parcela única</w:t>
      </w:r>
      <w:r w:rsidRPr="00CE6AEE">
        <w:rPr>
          <w:rFonts w:ascii="Arial" w:eastAsia="Arial" w:hAnsi="Arial" w:cs="Arial"/>
          <w:sz w:val="24"/>
          <w:szCs w:val="24"/>
          <w:lang w:eastAsia="pt-BR"/>
        </w:rPr>
        <w:t xml:space="preserve"> na conta bancária fornecida pela empresa, em até 5 (cinco) dias úteis após o recebimento definitivo, condicionada ao recebimento da Nota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p>
    <w:p w14:paraId="44837F16" w14:textId="77777777" w:rsidR="00CE6AEE" w:rsidRPr="00CE6AEE" w:rsidRDefault="00CE6AEE" w:rsidP="00CE6AEE">
      <w:pPr>
        <w:widowControl w:val="0"/>
        <w:numPr>
          <w:ilvl w:val="1"/>
          <w:numId w:val="24"/>
        </w:numPr>
        <w:tabs>
          <w:tab w:val="left" w:pos="8505"/>
        </w:tabs>
        <w:spacing w:after="0" w:line="276" w:lineRule="auto"/>
        <w:jc w:val="both"/>
        <w:rPr>
          <w:rFonts w:ascii="Times New Roman" w:eastAsia="Times New Roman" w:hAnsi="Times New Roman" w:cs="Times New Roman"/>
          <w:sz w:val="24"/>
          <w:szCs w:val="24"/>
          <w:shd w:val="clear" w:color="auto" w:fill="FAFBFC"/>
          <w:lang w:eastAsia="pt-BR"/>
        </w:rPr>
      </w:pPr>
      <w:r w:rsidRPr="00CE6AEE">
        <w:rPr>
          <w:rFonts w:ascii="Arial" w:eastAsia="Arial" w:hAnsi="Arial" w:cs="Arial"/>
          <w:sz w:val="24"/>
          <w:szCs w:val="24"/>
          <w:shd w:val="clear" w:color="auto" w:fill="FAFBFC"/>
          <w:lang w:eastAsia="pt-BR"/>
        </w:rP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03AF56C6" w14:textId="65ED50DE" w:rsidR="00CE6AEE" w:rsidRPr="00CE6AEE" w:rsidRDefault="00CE6AEE" w:rsidP="00CE6AEE">
      <w:pPr>
        <w:widowControl w:val="0"/>
        <w:numPr>
          <w:ilvl w:val="1"/>
          <w:numId w:val="24"/>
        </w:numPr>
        <w:tabs>
          <w:tab w:val="left" w:pos="8505"/>
        </w:tabs>
        <w:spacing w:after="0" w:line="276" w:lineRule="auto"/>
        <w:jc w:val="both"/>
        <w:rPr>
          <w:rFonts w:ascii="Times New Roman" w:eastAsia="Times New Roman" w:hAnsi="Times New Roman" w:cs="Times New Roman"/>
          <w:sz w:val="24"/>
          <w:szCs w:val="24"/>
          <w:shd w:val="clear" w:color="auto" w:fill="FAFBFC"/>
          <w:lang w:eastAsia="pt-BR"/>
        </w:rPr>
      </w:pPr>
      <w:r w:rsidRPr="00CE6AEE">
        <w:rPr>
          <w:rFonts w:ascii="Arial" w:eastAsia="Arial" w:hAnsi="Arial" w:cs="Arial"/>
          <w:sz w:val="24"/>
          <w:szCs w:val="24"/>
          <w:shd w:val="clear" w:color="auto" w:fill="FAFBFC"/>
          <w:lang w:eastAsia="pt-BR"/>
        </w:rPr>
        <w:t>A apresentação da declaração de que trata o item 1</w:t>
      </w:r>
      <w:r w:rsidR="000D3ADF">
        <w:rPr>
          <w:rFonts w:ascii="Arial" w:eastAsia="Arial" w:hAnsi="Arial" w:cs="Arial"/>
          <w:sz w:val="24"/>
          <w:szCs w:val="24"/>
          <w:shd w:val="clear" w:color="auto" w:fill="FAFBFC"/>
          <w:lang w:eastAsia="pt-BR"/>
        </w:rPr>
        <w:t>2</w:t>
      </w:r>
      <w:r w:rsidRPr="00CE6AEE">
        <w:rPr>
          <w:rFonts w:ascii="Arial" w:eastAsia="Arial" w:hAnsi="Arial" w:cs="Arial"/>
          <w:sz w:val="24"/>
          <w:szCs w:val="24"/>
          <w:shd w:val="clear" w:color="auto" w:fill="FAFBFC"/>
          <w:lang w:eastAsia="pt-BR"/>
        </w:rPr>
        <w:t>.2 pela CONTRATADA poderá ser dispensada pelo CONTRATANTE após análise do primeiro pagamento pela Divisão de Orçamento e Finanças.</w:t>
      </w:r>
    </w:p>
    <w:p w14:paraId="78A08CFE"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 xml:space="preserve">A CONTRATADA obriga-se a realizar e manter atualizado o </w:t>
      </w:r>
      <w:proofErr w:type="spellStart"/>
      <w:r w:rsidRPr="00CE6AEE">
        <w:rPr>
          <w:rFonts w:ascii="Arial" w:eastAsia="Arial" w:hAnsi="Arial" w:cs="Arial"/>
          <w:sz w:val="24"/>
          <w:szCs w:val="24"/>
          <w:lang w:eastAsia="pt-BR"/>
        </w:rPr>
        <w:t>autocadastro</w:t>
      </w:r>
      <w:proofErr w:type="spellEnd"/>
      <w:r w:rsidRPr="00CE6AEE">
        <w:rPr>
          <w:rFonts w:ascii="Arial" w:eastAsia="Arial" w:hAnsi="Arial" w:cs="Arial"/>
          <w:sz w:val="24"/>
          <w:szCs w:val="24"/>
          <w:lang w:eastAsia="pt-BR"/>
        </w:rPr>
        <w:t xml:space="preserve"> no Sistema Integrado de Gestão Orçamentária e Financeira  da Justiça do Trabalho (SIGEO-JT), nos termos previstos no ATO TRT7.GP nº 56, de 23 de março de 2022, disponível em </w:t>
      </w:r>
      <w:hyperlink r:id="rId7">
        <w:r w:rsidRPr="00CE6AEE">
          <w:rPr>
            <w:rFonts w:ascii="Arial" w:eastAsia="Arial" w:hAnsi="Arial" w:cs="Arial"/>
            <w:color w:val="1155CC"/>
            <w:sz w:val="24"/>
            <w:szCs w:val="24"/>
            <w:u w:val="single"/>
            <w:lang w:eastAsia="pt-BR"/>
          </w:rPr>
          <w:t>https://www.trt7.jus.br/index.php?option=com_content&amp;view=article&amp;id=4885&amp;Itemid=1258</w:t>
        </w:r>
      </w:hyperlink>
    </w:p>
    <w:p w14:paraId="424DECC7"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 xml:space="preserve">Os documentos fiscais deverão ser enviados por meio do SIGEO-JT. </w:t>
      </w:r>
    </w:p>
    <w:p w14:paraId="4281558D"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CE6AEE">
        <w:rPr>
          <w:rFonts w:ascii="Arial" w:eastAsia="Arial" w:hAnsi="Arial" w:cs="Arial"/>
          <w:sz w:val="24"/>
          <w:szCs w:val="24"/>
          <w:lang w:eastAsia="pt-BR"/>
        </w:rPr>
        <w:t xml:space="preserve">A CONTRATADA assumirá inteira responsabilidade pela veracidade, conformidade e eventuais correções das informações registradas no </w:t>
      </w:r>
      <w:r w:rsidRPr="00CE6AEE">
        <w:rPr>
          <w:rFonts w:ascii="Arial" w:eastAsia="Arial" w:hAnsi="Arial" w:cs="Arial"/>
          <w:sz w:val="24"/>
          <w:szCs w:val="24"/>
          <w:lang w:eastAsia="pt-BR"/>
        </w:rPr>
        <w:lastRenderedPageBreak/>
        <w:t xml:space="preserve">referido sistema, assumindo o ônus por quaisquer prejuízos decorrentes de erros ou falhas quanto aos dados e documentos informados, inclusive perante à Receita Federal do Brasil (RFB) e demais órgãos da Administração Pública. </w:t>
      </w:r>
    </w:p>
    <w:p w14:paraId="76BBD218"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E77D4B0"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Será considerada data do pagamento o dia em que constar como emitida a ordem bancária para pagamento.</w:t>
      </w:r>
    </w:p>
    <w:p w14:paraId="7627220D"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Antes do pagamento à contratada, será realizada consulta ao SICAF para verificar a manutenção das condições de habilitação exigidas no edital. </w:t>
      </w:r>
    </w:p>
    <w:p w14:paraId="56523CD0"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Quando do pagamento, será efetuada a retenção tributária prevista na legislação aplicável.</w:t>
      </w:r>
    </w:p>
    <w:p w14:paraId="2BF3ED93" w14:textId="77777777" w:rsidR="00CE6AEE" w:rsidRPr="00CE6AEE" w:rsidRDefault="00CE6AEE" w:rsidP="00CE6AEE">
      <w:pPr>
        <w:widowControl w:val="0"/>
        <w:pBdr>
          <w:top w:val="nil"/>
          <w:left w:val="nil"/>
          <w:bottom w:val="nil"/>
          <w:right w:val="nil"/>
          <w:between w:val="nil"/>
        </w:pBdr>
        <w:tabs>
          <w:tab w:val="left" w:pos="8505"/>
        </w:tabs>
        <w:spacing w:after="0" w:line="276" w:lineRule="auto"/>
        <w:ind w:left="1440" w:right="-1"/>
        <w:jc w:val="both"/>
        <w:rPr>
          <w:rFonts w:ascii="Arial" w:eastAsia="Arial" w:hAnsi="Arial" w:cs="Arial"/>
          <w:sz w:val="24"/>
          <w:szCs w:val="24"/>
          <w:lang w:eastAsia="pt-BR"/>
        </w:rPr>
      </w:pPr>
      <w:r w:rsidRPr="00CE6AEE">
        <w:rPr>
          <w:rFonts w:ascii="Arial" w:eastAsia="Arial" w:hAnsi="Arial" w:cs="Arial"/>
          <w:sz w:val="24"/>
          <w:szCs w:val="24"/>
          <w:lang w:eastAsia="pt-BR"/>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7EDFD77"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A contratada fica obrigada a devolver a integralidade do valor antecipado na hipótese de inexecução do objeto atualizado monetariamente pela variação acumulada do Índice Nacional de Preço ao Consumidor Amplo (IPCA), ou índice que venha a substituí-lo, desde a data do pagamento até a data da devolução.</w:t>
      </w:r>
    </w:p>
    <w:p w14:paraId="102188A3"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718396D9" w14:textId="77777777" w:rsidR="00CE6AEE" w:rsidRPr="00CE6AEE" w:rsidRDefault="00CE6AEE" w:rsidP="00CE6AEE">
      <w:pPr>
        <w:widowControl w:val="0"/>
        <w:spacing w:before="120" w:after="12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EM = I x N x VP, sendo:</w:t>
      </w:r>
    </w:p>
    <w:p w14:paraId="603F0787"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EM = Encargos moratórios;</w:t>
      </w:r>
    </w:p>
    <w:p w14:paraId="6D10BA41"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N = Número de dias entre a data prevista para o pagamento e a do efetivo pagamento;</w:t>
      </w:r>
    </w:p>
    <w:p w14:paraId="35C64540"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 xml:space="preserve"> I = Índice de compensação financeira = 0,00016438, assim apurado:</w:t>
      </w:r>
    </w:p>
    <w:p w14:paraId="125B88FC"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 xml:space="preserve"> </w:t>
      </w:r>
    </w:p>
    <w:p w14:paraId="5CA2F221"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I = i/365           I = 6/100          I = 0,00016438</w:t>
      </w:r>
    </w:p>
    <w:p w14:paraId="722FB9DF"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 xml:space="preserve">                                 365</w:t>
      </w:r>
    </w:p>
    <w:p w14:paraId="2BFA90B5"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lastRenderedPageBreak/>
        <w:t>Em que i = taxa percentual anual no valor de 6%, capitalizada diariamente em regime de juros simples.</w:t>
      </w:r>
    </w:p>
    <w:p w14:paraId="468E2A6C" w14:textId="77777777" w:rsidR="00CE6AEE" w:rsidRPr="00CE6AEE" w:rsidRDefault="00CE6AEE" w:rsidP="00CE6AEE">
      <w:pPr>
        <w:widowControl w:val="0"/>
        <w:spacing w:after="0" w:line="276" w:lineRule="auto"/>
        <w:jc w:val="both"/>
        <w:rPr>
          <w:rFonts w:ascii="Arial" w:eastAsia="Arial" w:hAnsi="Arial" w:cs="Arial"/>
          <w:sz w:val="24"/>
          <w:szCs w:val="24"/>
          <w:lang w:eastAsia="pt-BR"/>
        </w:rPr>
      </w:pPr>
      <w:r w:rsidRPr="00CE6AEE">
        <w:rPr>
          <w:rFonts w:ascii="Arial" w:eastAsia="Arial" w:hAnsi="Arial" w:cs="Arial"/>
          <w:sz w:val="24"/>
          <w:szCs w:val="24"/>
          <w:lang w:eastAsia="pt-BR"/>
        </w:rPr>
        <w:t>VP = Valor da parcela em atraso.</w:t>
      </w:r>
    </w:p>
    <w:p w14:paraId="56FE53B0" w14:textId="77777777" w:rsidR="00CE6AEE" w:rsidRPr="00CE6AEE" w:rsidRDefault="00CE6AEE" w:rsidP="00CE6AEE">
      <w:pPr>
        <w:widowControl w:val="0"/>
        <w:numPr>
          <w:ilvl w:val="1"/>
          <w:numId w:val="24"/>
        </w:numPr>
        <w:pBdr>
          <w:top w:val="nil"/>
          <w:left w:val="nil"/>
          <w:bottom w:val="nil"/>
          <w:right w:val="nil"/>
          <w:between w:val="nil"/>
        </w:pBdr>
        <w:tabs>
          <w:tab w:val="left" w:pos="8505"/>
        </w:tabs>
        <w:spacing w:after="0" w:line="276" w:lineRule="auto"/>
        <w:ind w:left="630" w:right="-1"/>
        <w:jc w:val="both"/>
        <w:rPr>
          <w:rFonts w:ascii="Times New Roman" w:eastAsia="Times New Roman" w:hAnsi="Times New Roman" w:cs="Times New Roman"/>
          <w:sz w:val="24"/>
          <w:szCs w:val="24"/>
          <w:lang w:eastAsia="pt-BR"/>
        </w:rPr>
      </w:pPr>
      <w:r w:rsidRPr="00CE6AEE">
        <w:rPr>
          <w:rFonts w:ascii="Arial" w:eastAsia="Arial" w:hAnsi="Arial" w:cs="Arial"/>
          <w:sz w:val="24"/>
          <w:szCs w:val="24"/>
          <w:lang w:eastAsia="pt-BR"/>
        </w:rPr>
        <w:t xml:space="preserve">No caso de aplicação de multa o valor respectivo será deduzido da fatura. </w:t>
      </w:r>
    </w:p>
    <w:bookmarkEnd w:id="0"/>
    <w:p w14:paraId="75DD7AB3" w14:textId="77777777" w:rsidR="00CE6AEE" w:rsidRPr="00CE6AEE" w:rsidRDefault="00CE6AEE" w:rsidP="00CE6AEE">
      <w:pPr>
        <w:widowControl w:val="0"/>
        <w:tabs>
          <w:tab w:val="left" w:pos="426"/>
        </w:tabs>
        <w:spacing w:after="0" w:line="276" w:lineRule="auto"/>
        <w:jc w:val="both"/>
        <w:rPr>
          <w:rFonts w:ascii="Arial" w:eastAsia="Arial" w:hAnsi="Arial" w:cs="Arial"/>
          <w:sz w:val="24"/>
          <w:szCs w:val="24"/>
          <w:lang w:eastAsia="pt-BR"/>
        </w:rPr>
      </w:pPr>
    </w:p>
    <w:p w14:paraId="375A0770" w14:textId="4C370475" w:rsidR="005615FD" w:rsidRDefault="00113746" w:rsidP="005615FD">
      <w:pPr>
        <w:shd w:val="clear" w:color="auto" w:fill="FFFFFF"/>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CLÁUSULA DÉCIMA TERCEIRA</w:t>
      </w:r>
      <w:r w:rsidR="005615FD" w:rsidRPr="005615FD">
        <w:rPr>
          <w:rFonts w:ascii="Arial" w:eastAsia="Times New Roman" w:hAnsi="Arial" w:cs="Arial"/>
          <w:b/>
          <w:bCs/>
          <w:color w:val="000000"/>
          <w:sz w:val="24"/>
          <w:szCs w:val="24"/>
          <w:lang w:eastAsia="pt-BR"/>
        </w:rPr>
        <w:t>- DAS SANÇÕES ADMINISTRATIVAS</w:t>
      </w:r>
    </w:p>
    <w:p w14:paraId="75B2E1E1" w14:textId="6A906BB9" w:rsidR="00BD2708" w:rsidRDefault="00BD2708" w:rsidP="005615FD">
      <w:pPr>
        <w:shd w:val="clear" w:color="auto" w:fill="FFFFFF"/>
        <w:spacing w:after="0" w:line="240" w:lineRule="auto"/>
        <w:jc w:val="both"/>
        <w:rPr>
          <w:rFonts w:ascii="Arial" w:eastAsia="Times New Roman" w:hAnsi="Arial" w:cs="Arial"/>
          <w:b/>
          <w:bCs/>
          <w:color w:val="000000"/>
          <w:sz w:val="24"/>
          <w:szCs w:val="24"/>
          <w:lang w:eastAsia="pt-BR"/>
        </w:rPr>
      </w:pPr>
    </w:p>
    <w:p w14:paraId="29636481"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35766880"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3059918F"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514C8948"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01185D3F"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75BB3AAD"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2BB28FD2"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04E097B"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0CBBCC79"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63BE6CD2"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09E98A67"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4C7EC22C"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359D9C84" w14:textId="77777777" w:rsidR="00BD2708" w:rsidRPr="00BD2708" w:rsidRDefault="00BD2708" w:rsidP="00BD2708">
      <w:pPr>
        <w:pStyle w:val="PargrafodaLista"/>
        <w:widowControl w:val="0"/>
        <w:numPr>
          <w:ilvl w:val="0"/>
          <w:numId w:val="25"/>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4"/>
          <w:szCs w:val="24"/>
          <w:lang w:eastAsia="pt-BR"/>
        </w:rPr>
      </w:pPr>
    </w:p>
    <w:p w14:paraId="5187CBA8" w14:textId="35EBE42F"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O atraso injustificado na execução do contrato sujeitará a Contratada à multa moratória, no percentual de 0,5% (cinco décimos por cento) ao dia, calculada sobre o valor da parcela (item do grupo único) prestada intempestivamente, limitada a 10% (dez por cento) do valor do contrato.</w:t>
      </w:r>
    </w:p>
    <w:p w14:paraId="619CC4E5" w14:textId="77777777" w:rsidR="00BD2708" w:rsidRPr="00BD2708" w:rsidRDefault="00BD2708" w:rsidP="00BD2708">
      <w:pPr>
        <w:widowControl w:val="0"/>
        <w:pBdr>
          <w:top w:val="nil"/>
          <w:left w:val="nil"/>
          <w:bottom w:val="nil"/>
          <w:right w:val="nil"/>
          <w:between w:val="nil"/>
        </w:pBdr>
        <w:tabs>
          <w:tab w:val="left" w:pos="8505"/>
        </w:tabs>
        <w:spacing w:after="0" w:line="276" w:lineRule="auto"/>
        <w:ind w:left="1440" w:right="-1"/>
        <w:jc w:val="both"/>
        <w:rPr>
          <w:rFonts w:ascii="Arial" w:eastAsia="Arial" w:hAnsi="Arial" w:cs="Arial"/>
          <w:sz w:val="24"/>
          <w:szCs w:val="24"/>
          <w:lang w:eastAsia="pt-BR"/>
        </w:rPr>
      </w:pPr>
      <w:r w:rsidRPr="00BD2708">
        <w:rPr>
          <w:rFonts w:ascii="Arial" w:eastAsia="Arial" w:hAnsi="Arial" w:cs="Arial"/>
          <w:sz w:val="24"/>
          <w:szCs w:val="24"/>
          <w:lang w:eastAsia="pt-BR"/>
        </w:rPr>
        <w:t>Se o atraso de que trata o item supra ultrapassar o prazo de 20 (vinte) dias, a Administração poderá entender pela inexecução parcial ou total do contrato, conforme o caso.</w:t>
      </w:r>
    </w:p>
    <w:p w14:paraId="563A6F5D"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Além das sanções previstas nos itens supra, a Contratada poderá incorrer nas seguintes sanções:</w:t>
      </w:r>
    </w:p>
    <w:p w14:paraId="1ACF2B63"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a)  advertência, por faltas leves, assim entendidas aquelas que não acarretarem prejuízos significativos para a Contratante;</w:t>
      </w:r>
    </w:p>
    <w:p w14:paraId="18C03E53" w14:textId="1A2F7FC6"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b)  multa, no percentual de 1% (um por cento) por ocorrência, calculada sobre o valor do contrato, na hipótese de deixar de atender as ocorrências de suporte do objeto classificadas como nível 1 (crítico) dentro dos prazos estabelecidos pelo fabricante conforme item 3.2 d</w:t>
      </w:r>
      <w:r>
        <w:rPr>
          <w:rFonts w:ascii="Arial" w:eastAsia="Arial" w:hAnsi="Arial" w:cs="Arial"/>
          <w:sz w:val="24"/>
          <w:szCs w:val="24"/>
          <w:lang w:eastAsia="pt-BR"/>
        </w:rPr>
        <w:t>o Termo de Referência</w:t>
      </w:r>
      <w:r w:rsidRPr="00BD2708">
        <w:rPr>
          <w:rFonts w:ascii="Arial" w:eastAsia="Arial" w:hAnsi="Arial" w:cs="Arial"/>
          <w:sz w:val="24"/>
          <w:szCs w:val="24"/>
          <w:lang w:eastAsia="pt-BR"/>
        </w:rPr>
        <w:t>;</w:t>
      </w:r>
    </w:p>
    <w:p w14:paraId="2223A2F6" w14:textId="031C4442"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c)  multa, no percentual de 0,7% (sete décimos por cento) por ocorrência, calculada sobre o valor do contrato, na hipótese de deixar de atender as ocorrências de suporte do objeto classificadas como nível 2 (alto) dentro dos prazos estabelecidos pelo fabricante conforme item 3.2 </w:t>
      </w:r>
      <w:r>
        <w:rPr>
          <w:rFonts w:ascii="Arial" w:eastAsia="Arial" w:hAnsi="Arial" w:cs="Arial"/>
          <w:sz w:val="24"/>
          <w:szCs w:val="24"/>
          <w:lang w:eastAsia="pt-BR"/>
        </w:rPr>
        <w:t>do Termo de Referência</w:t>
      </w:r>
      <w:r w:rsidRPr="00BD2708">
        <w:rPr>
          <w:rFonts w:ascii="Arial" w:eastAsia="Arial" w:hAnsi="Arial" w:cs="Arial"/>
          <w:sz w:val="24"/>
          <w:szCs w:val="24"/>
          <w:lang w:eastAsia="pt-BR"/>
        </w:rPr>
        <w:t>;</w:t>
      </w:r>
    </w:p>
    <w:p w14:paraId="25691B44"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d)  multa, no percentual de 0,5% (cinco décimos por cento) por ocorrência, calculada sobre o valor do contrato, na hipótese de deixar de atender as ocorrências de suporte do objeto classificadas como nível 3 (médio) dentro dos prazos estabelecidos pelo fabricante conforme item 3.2 </w:t>
      </w:r>
      <w:r>
        <w:rPr>
          <w:rFonts w:ascii="Arial" w:eastAsia="Arial" w:hAnsi="Arial" w:cs="Arial"/>
          <w:sz w:val="24"/>
          <w:szCs w:val="24"/>
          <w:lang w:eastAsia="pt-BR"/>
        </w:rPr>
        <w:t>do Termo de Referência</w:t>
      </w:r>
      <w:r w:rsidRPr="00BD2708">
        <w:rPr>
          <w:rFonts w:ascii="Arial" w:eastAsia="Arial" w:hAnsi="Arial" w:cs="Arial"/>
          <w:sz w:val="24"/>
          <w:szCs w:val="24"/>
          <w:lang w:eastAsia="pt-BR"/>
        </w:rPr>
        <w:t>;</w:t>
      </w:r>
    </w:p>
    <w:p w14:paraId="40ACABA6"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e)  multa, no percentual de 0,3% (três décimos por cento) por ocorrência, calculada sobre o valor do contrato, na hipótese de deixar de atender as ocorrências de suporte do objeto classificadas como nível 4 (baixo) dentro dos prazos estabelecidos pelo fabricante conforme item 3.2 </w:t>
      </w:r>
      <w:r>
        <w:rPr>
          <w:rFonts w:ascii="Arial" w:eastAsia="Arial" w:hAnsi="Arial" w:cs="Arial"/>
          <w:sz w:val="24"/>
          <w:szCs w:val="24"/>
          <w:lang w:eastAsia="pt-BR"/>
        </w:rPr>
        <w:t>do Termo de Referência</w:t>
      </w:r>
      <w:r w:rsidRPr="00BD2708">
        <w:rPr>
          <w:rFonts w:ascii="Arial" w:eastAsia="Arial" w:hAnsi="Arial" w:cs="Arial"/>
          <w:sz w:val="24"/>
          <w:szCs w:val="24"/>
          <w:lang w:eastAsia="pt-BR"/>
        </w:rPr>
        <w:t>;</w:t>
      </w:r>
    </w:p>
    <w:p w14:paraId="139071B4"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f) multa compensatória, no percentual </w:t>
      </w:r>
      <w:proofErr w:type="gramStart"/>
      <w:r w:rsidRPr="00BD2708">
        <w:rPr>
          <w:rFonts w:ascii="Arial" w:eastAsia="Arial" w:hAnsi="Arial" w:cs="Arial"/>
          <w:sz w:val="24"/>
          <w:szCs w:val="24"/>
          <w:lang w:eastAsia="pt-BR"/>
        </w:rPr>
        <w:t>de  20</w:t>
      </w:r>
      <w:proofErr w:type="gramEnd"/>
      <w:r w:rsidRPr="00BD2708">
        <w:rPr>
          <w:rFonts w:ascii="Arial" w:eastAsia="Arial" w:hAnsi="Arial" w:cs="Arial"/>
          <w:sz w:val="24"/>
          <w:szCs w:val="24"/>
          <w:lang w:eastAsia="pt-BR"/>
        </w:rPr>
        <w:t>% (vinte por cento), calculada sobre o valor da parcela inadimplida, na hipótese de inexecução parcial do Contrato;</w:t>
      </w:r>
    </w:p>
    <w:p w14:paraId="2766B24D"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g) multa compensatória, no percentual de 20% (vinte por cento), calculada sobre o valor total do Contrato, na hipótese de inexecução total;</w:t>
      </w:r>
    </w:p>
    <w:p w14:paraId="29D2F862"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e) multa, no percentual de 10% (dez por cento), calculada sobre o valor do </w:t>
      </w:r>
      <w:r w:rsidRPr="00BD2708">
        <w:rPr>
          <w:rFonts w:ascii="Arial" w:eastAsia="Arial" w:hAnsi="Arial" w:cs="Arial"/>
          <w:sz w:val="24"/>
          <w:szCs w:val="24"/>
          <w:lang w:eastAsia="pt-BR"/>
        </w:rPr>
        <w:lastRenderedPageBreak/>
        <w:t>Contrato, para os demais casos de descumprimento contratual.</w:t>
      </w:r>
    </w:p>
    <w:p w14:paraId="1D8F9B39"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 xml:space="preserve">h) Suspensão de licitar e impedimento de contratar com o órgão, entidade ou unidade administrativa pela qual a Administração Pública opera e atua concretamente, pelo prazo de até dois anos; </w:t>
      </w:r>
    </w:p>
    <w:p w14:paraId="2942A875"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i) Impedimento de licitar e contratar com órgãos e entidades da União com o consequente descredenciamento no SICAF pelo prazo de até cinco anos;</w:t>
      </w:r>
    </w:p>
    <w:p w14:paraId="7D4566AB" w14:textId="77777777" w:rsidR="00BD2708" w:rsidRPr="00BD2708" w:rsidRDefault="00BD2708" w:rsidP="00BD2708">
      <w:pPr>
        <w:widowControl w:val="0"/>
        <w:spacing w:after="0" w:line="276" w:lineRule="auto"/>
        <w:ind w:left="540" w:right="-60"/>
        <w:jc w:val="both"/>
        <w:rPr>
          <w:rFonts w:ascii="Arial" w:eastAsia="Arial" w:hAnsi="Arial" w:cs="Arial"/>
          <w:sz w:val="24"/>
          <w:szCs w:val="24"/>
          <w:lang w:eastAsia="pt-BR"/>
        </w:rPr>
      </w:pPr>
      <w:r w:rsidRPr="00BD2708">
        <w:rPr>
          <w:rFonts w:ascii="Arial" w:eastAsia="Arial" w:hAnsi="Arial" w:cs="Arial"/>
          <w:sz w:val="24"/>
          <w:szCs w:val="24"/>
          <w:lang w:eastAsia="pt-BR"/>
        </w:rPr>
        <w:t>j)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A80A9FA" w14:textId="5F175D3F"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 xml:space="preserve">As sanções previstas nos subitens </w:t>
      </w:r>
      <w:r w:rsidRPr="00BD2708">
        <w:rPr>
          <w:rFonts w:ascii="Arial" w:eastAsia="Arial" w:hAnsi="Arial" w:cs="Arial"/>
          <w:b/>
          <w:bCs/>
          <w:sz w:val="24"/>
          <w:szCs w:val="24"/>
          <w:lang w:eastAsia="pt-BR"/>
        </w:rPr>
        <w:t>13.2</w:t>
      </w:r>
      <w:r w:rsidRPr="00BD2708">
        <w:rPr>
          <w:rFonts w:ascii="Arial" w:eastAsia="Arial" w:hAnsi="Arial" w:cs="Arial"/>
          <w:sz w:val="24"/>
          <w:szCs w:val="24"/>
          <w:lang w:eastAsia="pt-BR"/>
        </w:rPr>
        <w:t xml:space="preserve">, itens </w:t>
      </w:r>
      <w:r w:rsidRPr="00BD2708">
        <w:rPr>
          <w:rFonts w:ascii="Arial" w:eastAsia="Arial" w:hAnsi="Arial" w:cs="Arial"/>
          <w:b/>
          <w:bCs/>
          <w:sz w:val="24"/>
          <w:szCs w:val="24"/>
          <w:lang w:eastAsia="pt-BR"/>
        </w:rPr>
        <w:t>“a”, “h”, “i” e “j”</w:t>
      </w:r>
      <w:r w:rsidRPr="00BD2708">
        <w:rPr>
          <w:rFonts w:ascii="Arial" w:eastAsia="Arial" w:hAnsi="Arial" w:cs="Arial"/>
          <w:sz w:val="24"/>
          <w:szCs w:val="24"/>
          <w:lang w:eastAsia="pt-BR"/>
        </w:rPr>
        <w:t xml:space="preserve"> poderão ser aplicadas à CONTRATADA juntamente com as de multa, descontando-a dos pagamentos a serem efetuados.</w:t>
      </w:r>
    </w:p>
    <w:p w14:paraId="6505BF66"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As multas devidas e/ou prejuízos causados à Contratante serão deduzidos dos valores a serem pagos, quando for o caso, serão inscritos na Dívida Ativa da União e cobrados judicialmente.</w:t>
      </w:r>
    </w:p>
    <w:p w14:paraId="288C9541"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Caso o valor da multa não seja suficiente para cobrir os prejuízos causados pela conduta do licitante, a União ou Entidade poderá cobrar o valor remanescente judicialmente, conforme artigo 419 do Código Civil.</w:t>
      </w:r>
    </w:p>
    <w:p w14:paraId="3446B95A" w14:textId="77777777" w:rsidR="00BD2708" w:rsidRPr="00BD2708" w:rsidRDefault="00BD2708" w:rsidP="00BD2708">
      <w:pPr>
        <w:widowControl w:val="0"/>
        <w:spacing w:after="0" w:line="276" w:lineRule="auto"/>
        <w:jc w:val="both"/>
        <w:rPr>
          <w:rFonts w:ascii="Arial" w:eastAsia="Arial" w:hAnsi="Arial" w:cs="Arial"/>
          <w:sz w:val="24"/>
          <w:szCs w:val="24"/>
          <w:lang w:eastAsia="pt-BR"/>
        </w:rPr>
      </w:pPr>
      <w:r w:rsidRPr="00BD2708">
        <w:rPr>
          <w:rFonts w:ascii="Arial" w:eastAsia="Arial" w:hAnsi="Arial" w:cs="Arial"/>
          <w:sz w:val="24"/>
          <w:szCs w:val="24"/>
          <w:lang w:eastAsia="pt-BR"/>
        </w:rPr>
        <w:t>A autoridade competente, na aplicação das sanções, levará em consideração a gravidade da conduta do infrator, o caráter educativo da pena, bem como o dano causado à Administração, observado o princípio da proporcionalidade.</w:t>
      </w:r>
    </w:p>
    <w:p w14:paraId="18418A43"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561FAA4"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AD9384D"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A51A9D4"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 xml:space="preserve">A aplicação de sanções previstas neste instrumento, realizar-se-á em processo administrativo e assegurará contraditório e a ampla defesa à Contratada, cuja intimação dar-se-á na forma da lei, inclusive através de </w:t>
      </w:r>
      <w:r w:rsidRPr="00BD2708">
        <w:rPr>
          <w:rFonts w:ascii="Arial" w:eastAsia="Arial" w:hAnsi="Arial" w:cs="Arial"/>
          <w:sz w:val="24"/>
          <w:szCs w:val="24"/>
          <w:lang w:eastAsia="pt-BR"/>
        </w:rPr>
        <w:lastRenderedPageBreak/>
        <w:t>fax ou e-mail.</w:t>
      </w:r>
    </w:p>
    <w:p w14:paraId="69ED0B45" w14:textId="77777777" w:rsidR="00BD2708" w:rsidRPr="00BD2708" w:rsidRDefault="00BD2708" w:rsidP="00BD2708">
      <w:pPr>
        <w:widowControl w:val="0"/>
        <w:numPr>
          <w:ilvl w:val="1"/>
          <w:numId w:val="25"/>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BD2708">
        <w:rPr>
          <w:rFonts w:ascii="Arial" w:eastAsia="Arial" w:hAnsi="Arial" w:cs="Arial"/>
          <w:sz w:val="24"/>
          <w:szCs w:val="24"/>
          <w:lang w:eastAsia="pt-BR"/>
        </w:rPr>
        <w:t>As penalidades serão obrigatoriamente registradas no SICAF.</w:t>
      </w:r>
    </w:p>
    <w:p w14:paraId="41818321" w14:textId="77777777" w:rsidR="00BD2708" w:rsidRDefault="00BD2708" w:rsidP="005615FD">
      <w:pPr>
        <w:shd w:val="clear" w:color="auto" w:fill="FFFFFF"/>
        <w:spacing w:after="0" w:line="240" w:lineRule="auto"/>
        <w:jc w:val="both"/>
        <w:rPr>
          <w:rFonts w:ascii="Arial" w:eastAsia="Times New Roman" w:hAnsi="Arial" w:cs="Arial"/>
          <w:b/>
          <w:bCs/>
          <w:color w:val="000000"/>
          <w:sz w:val="24"/>
          <w:szCs w:val="24"/>
          <w:lang w:eastAsia="pt-BR"/>
        </w:rPr>
      </w:pPr>
    </w:p>
    <w:p w14:paraId="5F696A5A" w14:textId="77777777" w:rsidR="00BD2708" w:rsidRPr="005615FD" w:rsidRDefault="00BD2708"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50105D70"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3169F516"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21F1A0B9"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65F9619C"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687FDE05"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0E61C4CB"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17124963"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20FC5C79"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640A64F8"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3CC75DA0"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3AA53AF0"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0628EE91"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33067ABD" w14:textId="77777777" w:rsidR="00BD2708" w:rsidRPr="00BD2708" w:rsidRDefault="00BD2708" w:rsidP="00BD2708">
      <w:pPr>
        <w:pStyle w:val="PargrafodaLista"/>
        <w:numPr>
          <w:ilvl w:val="0"/>
          <w:numId w:val="18"/>
        </w:numPr>
        <w:shd w:val="clear" w:color="auto" w:fill="FFFFFF"/>
        <w:spacing w:after="0" w:line="240" w:lineRule="auto"/>
        <w:jc w:val="both"/>
        <w:rPr>
          <w:rFonts w:ascii="Arial" w:eastAsia="Times New Roman" w:hAnsi="Arial" w:cs="Arial"/>
          <w:vanish/>
          <w:sz w:val="24"/>
          <w:szCs w:val="24"/>
          <w:lang w:eastAsia="pt-BR"/>
        </w:rPr>
      </w:pPr>
    </w:p>
    <w:p w14:paraId="0D46E505" w14:textId="77777777" w:rsidR="00775421" w:rsidRPr="00775421" w:rsidRDefault="00775421" w:rsidP="00775421">
      <w:pPr>
        <w:widowControl w:val="0"/>
        <w:pBdr>
          <w:top w:val="nil"/>
          <w:left w:val="nil"/>
          <w:bottom w:val="nil"/>
          <w:right w:val="nil"/>
          <w:between w:val="nil"/>
        </w:pBdr>
        <w:tabs>
          <w:tab w:val="left" w:pos="8505"/>
        </w:tabs>
        <w:spacing w:after="0" w:line="276" w:lineRule="auto"/>
        <w:ind w:left="792" w:right="-1"/>
        <w:jc w:val="both"/>
        <w:rPr>
          <w:sz w:val="24"/>
          <w:szCs w:val="24"/>
        </w:rPr>
      </w:pPr>
    </w:p>
    <w:p w14:paraId="73CCA650" w14:textId="77777777" w:rsidR="00775421" w:rsidRPr="00775421" w:rsidRDefault="00775421" w:rsidP="00775421">
      <w:pPr>
        <w:widowControl w:val="0"/>
        <w:pBdr>
          <w:top w:val="nil"/>
          <w:left w:val="nil"/>
          <w:bottom w:val="nil"/>
          <w:right w:val="nil"/>
          <w:between w:val="nil"/>
        </w:pBdr>
        <w:tabs>
          <w:tab w:val="left" w:pos="8505"/>
        </w:tabs>
        <w:spacing w:after="0" w:line="276" w:lineRule="auto"/>
        <w:ind w:left="792" w:right="-1"/>
        <w:jc w:val="both"/>
        <w:rPr>
          <w:sz w:val="24"/>
          <w:szCs w:val="24"/>
        </w:rPr>
      </w:pPr>
    </w:p>
    <w:p w14:paraId="0D153F6E"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032F15E3" w14:textId="450142D2"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BD2708">
        <w:rPr>
          <w:rFonts w:ascii="Arial" w:eastAsia="Times New Roman" w:hAnsi="Arial" w:cs="Arial"/>
          <w:b/>
          <w:bCs/>
          <w:color w:val="000000"/>
          <w:sz w:val="24"/>
          <w:szCs w:val="24"/>
          <w:lang w:eastAsia="pt-BR"/>
        </w:rPr>
        <w:t xml:space="preserve">DÉCIMA QUARTA </w:t>
      </w:r>
      <w:r w:rsidRPr="005615FD">
        <w:rPr>
          <w:rFonts w:ascii="Arial" w:eastAsia="Times New Roman" w:hAnsi="Arial" w:cs="Arial"/>
          <w:b/>
          <w:bCs/>
          <w:color w:val="000000"/>
          <w:sz w:val="24"/>
          <w:szCs w:val="24"/>
          <w:lang w:eastAsia="pt-BR"/>
        </w:rPr>
        <w:t>– DO VALOR DO CONTRATO </w:t>
      </w:r>
    </w:p>
    <w:p w14:paraId="5C6D4994" w14:textId="77777777" w:rsidR="00BD2708" w:rsidRPr="005615FD" w:rsidRDefault="00BD2708"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40675E69" w14:textId="69DAF16B" w:rsidR="005615FD" w:rsidRPr="005615FD" w:rsidRDefault="00BD2708"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14</w:t>
      </w:r>
      <w:r w:rsidR="005615FD" w:rsidRPr="005615FD">
        <w:rPr>
          <w:rFonts w:ascii="Arial" w:eastAsia="Times New Roman" w:hAnsi="Arial" w:cs="Arial"/>
          <w:b/>
          <w:bCs/>
          <w:color w:val="000000"/>
          <w:sz w:val="24"/>
          <w:szCs w:val="24"/>
          <w:lang w:eastAsia="pt-BR"/>
        </w:rPr>
        <w:t xml:space="preserve">.1 - </w:t>
      </w:r>
      <w:r w:rsidR="005615FD" w:rsidRPr="005615FD">
        <w:rPr>
          <w:rFonts w:ascii="Arial" w:eastAsia="Times New Roman" w:hAnsi="Arial" w:cs="Arial"/>
          <w:color w:val="000000"/>
          <w:sz w:val="24"/>
          <w:szCs w:val="24"/>
          <w:lang w:eastAsia="pt-BR"/>
        </w:rPr>
        <w:t>Dá-se a este Contrato o</w:t>
      </w:r>
      <w:r w:rsidR="005615FD" w:rsidRPr="005615FD">
        <w:rPr>
          <w:rFonts w:ascii="Arial" w:eastAsia="Times New Roman" w:hAnsi="Arial" w:cs="Arial"/>
          <w:color w:val="FF0000"/>
          <w:sz w:val="24"/>
          <w:szCs w:val="24"/>
          <w:lang w:eastAsia="pt-BR"/>
        </w:rPr>
        <w:t xml:space="preserve"> </w:t>
      </w:r>
      <w:r w:rsidR="00994D1B" w:rsidRPr="00994D1B">
        <w:rPr>
          <w:rFonts w:ascii="Arial" w:eastAsia="Times New Roman" w:hAnsi="Arial" w:cs="Arial"/>
          <w:bCs/>
          <w:color w:val="000000" w:themeColor="text1"/>
          <w:sz w:val="24"/>
          <w:szCs w:val="24"/>
          <w:lang w:eastAsia="pt-BR"/>
        </w:rPr>
        <w:t>valor total</w:t>
      </w:r>
      <w:r w:rsidR="005615FD" w:rsidRPr="00994D1B">
        <w:rPr>
          <w:rFonts w:ascii="Arial" w:eastAsia="Times New Roman" w:hAnsi="Arial" w:cs="Arial"/>
          <w:bCs/>
          <w:color w:val="000000" w:themeColor="text1"/>
          <w:sz w:val="24"/>
          <w:szCs w:val="24"/>
          <w:lang w:eastAsia="pt-BR"/>
        </w:rPr>
        <w:t xml:space="preserve"> de</w:t>
      </w:r>
      <w:r>
        <w:rPr>
          <w:rFonts w:ascii="Arial" w:eastAsia="Times New Roman" w:hAnsi="Arial" w:cs="Arial"/>
          <w:bCs/>
          <w:color w:val="000000" w:themeColor="text1"/>
          <w:sz w:val="24"/>
          <w:szCs w:val="24"/>
          <w:lang w:eastAsia="pt-BR"/>
        </w:rPr>
        <w:t>_____________</w:t>
      </w:r>
      <w:r w:rsidR="00994D1B" w:rsidRPr="00994D1B">
        <w:rPr>
          <w:rFonts w:ascii="Arial" w:eastAsia="Times New Roman" w:hAnsi="Arial" w:cs="Arial"/>
          <w:bCs/>
          <w:color w:val="000000" w:themeColor="text1"/>
          <w:sz w:val="24"/>
          <w:szCs w:val="24"/>
          <w:lang w:eastAsia="pt-BR"/>
        </w:rPr>
        <w:t>,</w:t>
      </w:r>
      <w:r w:rsidR="00994D1B">
        <w:rPr>
          <w:rFonts w:ascii="Arial" w:eastAsia="Times New Roman" w:hAnsi="Arial" w:cs="Arial"/>
          <w:b/>
          <w:bCs/>
          <w:color w:val="FF0000"/>
          <w:sz w:val="24"/>
          <w:szCs w:val="24"/>
          <w:lang w:eastAsia="pt-BR"/>
        </w:rPr>
        <w:t xml:space="preserve"> </w:t>
      </w:r>
      <w:r w:rsidR="005615FD" w:rsidRPr="005615FD">
        <w:rPr>
          <w:rFonts w:ascii="Arial" w:eastAsia="Times New Roman" w:hAnsi="Arial" w:cs="Arial"/>
          <w:color w:val="000000"/>
          <w:sz w:val="24"/>
          <w:szCs w:val="24"/>
          <w:lang w:eastAsia="pt-BR"/>
        </w:rPr>
        <w:t xml:space="preserve">conforme </w:t>
      </w:r>
      <w:r w:rsidR="005615FD" w:rsidRPr="00BD2708">
        <w:rPr>
          <w:rFonts w:ascii="Arial" w:eastAsia="Times New Roman" w:hAnsi="Arial" w:cs="Arial"/>
          <w:b/>
          <w:bCs/>
          <w:sz w:val="24"/>
          <w:szCs w:val="24"/>
          <w:lang w:eastAsia="pt-BR"/>
        </w:rPr>
        <w:t>proposta da CONTRATADA</w:t>
      </w:r>
      <w:r w:rsidR="005615FD" w:rsidRPr="005615FD">
        <w:rPr>
          <w:rFonts w:ascii="Arial" w:eastAsia="Times New Roman" w:hAnsi="Arial" w:cs="Arial"/>
          <w:b/>
          <w:bCs/>
          <w:color w:val="FF0000"/>
          <w:sz w:val="24"/>
          <w:szCs w:val="24"/>
          <w:lang w:eastAsia="pt-BR"/>
        </w:rPr>
        <w:t>.</w:t>
      </w:r>
    </w:p>
    <w:p w14:paraId="589DBDC8" w14:textId="33986B30" w:rsidR="005615FD" w:rsidRPr="005615FD" w:rsidRDefault="00BD2708" w:rsidP="005615FD">
      <w:pPr>
        <w:shd w:val="clear" w:color="auto" w:fill="FFFFFF"/>
        <w:spacing w:after="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14</w:t>
      </w:r>
      <w:r w:rsidR="005615FD" w:rsidRPr="005615FD">
        <w:rPr>
          <w:rFonts w:ascii="Arial" w:eastAsia="Times New Roman" w:hAnsi="Arial" w:cs="Arial"/>
          <w:b/>
          <w:bCs/>
          <w:color w:val="000000"/>
          <w:sz w:val="24"/>
          <w:szCs w:val="24"/>
          <w:lang w:eastAsia="pt-BR"/>
        </w:rPr>
        <w:t>.2 -</w:t>
      </w:r>
      <w:r w:rsidR="005615FD" w:rsidRPr="005615FD">
        <w:rPr>
          <w:rFonts w:ascii="Arial" w:eastAsia="Times New Roman" w:hAnsi="Arial" w:cs="Arial"/>
          <w:color w:val="000000"/>
          <w:sz w:val="24"/>
          <w:szCs w:val="24"/>
          <w:lang w:eastAsia="pt-BR"/>
        </w:rPr>
        <w:t xml:space="preserve"> No preço apresentado estão inclusas todas as despesas, bem como todos os tributos, fretes, seguros e demais encargos necessários à completa execução do objeto deste Termo.</w:t>
      </w:r>
    </w:p>
    <w:p w14:paraId="3686981E"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3B309957" w14:textId="404D3599" w:rsidR="005615FD" w:rsidRDefault="005615FD" w:rsidP="002A639E">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2A639E">
        <w:rPr>
          <w:rFonts w:ascii="Arial" w:eastAsia="Times New Roman" w:hAnsi="Arial" w:cs="Arial"/>
          <w:b/>
          <w:bCs/>
          <w:color w:val="000000"/>
          <w:sz w:val="24"/>
          <w:szCs w:val="24"/>
          <w:lang w:eastAsia="pt-BR"/>
        </w:rPr>
        <w:t>DÉCIMA QUINTA</w:t>
      </w:r>
      <w:r w:rsidRPr="005615FD">
        <w:rPr>
          <w:rFonts w:ascii="Arial" w:eastAsia="Times New Roman" w:hAnsi="Arial" w:cs="Arial"/>
          <w:b/>
          <w:bCs/>
          <w:color w:val="000000"/>
          <w:sz w:val="24"/>
          <w:szCs w:val="24"/>
          <w:lang w:eastAsia="pt-BR"/>
        </w:rPr>
        <w:t xml:space="preserve"> – DO REAJUSTE DO VALOR DO CONTRATO </w:t>
      </w:r>
    </w:p>
    <w:p w14:paraId="5FC83AA9" w14:textId="77777777" w:rsidR="002A639E" w:rsidRPr="005615FD" w:rsidRDefault="002A639E" w:rsidP="002A639E">
      <w:pPr>
        <w:shd w:val="clear" w:color="auto" w:fill="FFFFFF"/>
        <w:spacing w:after="0" w:line="240" w:lineRule="auto"/>
        <w:jc w:val="both"/>
        <w:rPr>
          <w:rFonts w:ascii="Times New Roman" w:eastAsia="Times New Roman" w:hAnsi="Times New Roman" w:cs="Times New Roman"/>
          <w:sz w:val="24"/>
          <w:szCs w:val="24"/>
          <w:lang w:eastAsia="pt-BR"/>
        </w:rPr>
      </w:pPr>
    </w:p>
    <w:p w14:paraId="4C0AD2A2"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593AA1FD"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002C2C7D"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34F582AC"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04EC92DE"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3FCA268F"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3900654D"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79EA921A"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43E7CB89"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53006167"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78A0C935"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6CE0F251"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4B6D4F0F"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0D1F05A6"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7C7DE981" w14:textId="77777777" w:rsidR="002A639E" w:rsidRPr="002A639E" w:rsidRDefault="002A639E" w:rsidP="002A639E">
      <w:pPr>
        <w:pStyle w:val="PargrafodaLista"/>
        <w:widowControl w:val="0"/>
        <w:numPr>
          <w:ilvl w:val="0"/>
          <w:numId w:val="26"/>
        </w:numPr>
        <w:pBdr>
          <w:top w:val="nil"/>
          <w:left w:val="nil"/>
          <w:bottom w:val="nil"/>
          <w:right w:val="nil"/>
          <w:between w:val="nil"/>
        </w:pBdr>
        <w:tabs>
          <w:tab w:val="left" w:pos="8505"/>
        </w:tabs>
        <w:spacing w:after="0" w:line="276" w:lineRule="auto"/>
        <w:ind w:right="-1"/>
        <w:contextualSpacing w:val="0"/>
        <w:jc w:val="both"/>
        <w:rPr>
          <w:rFonts w:ascii="Arial" w:eastAsia="Times New Roman" w:hAnsi="Arial" w:cs="Arial"/>
          <w:b/>
          <w:bCs/>
          <w:vanish/>
          <w:color w:val="FF0000"/>
          <w:sz w:val="24"/>
          <w:szCs w:val="24"/>
          <w:lang w:eastAsia="pt-BR"/>
        </w:rPr>
      </w:pPr>
    </w:p>
    <w:p w14:paraId="21CAEE5C" w14:textId="659F583F" w:rsidR="002A639E" w:rsidRPr="002A639E" w:rsidRDefault="005615FD" w:rsidP="002A639E">
      <w:pPr>
        <w:widowControl w:val="0"/>
        <w:numPr>
          <w:ilvl w:val="1"/>
          <w:numId w:val="26"/>
        </w:numPr>
        <w:pBdr>
          <w:top w:val="nil"/>
          <w:left w:val="nil"/>
          <w:bottom w:val="nil"/>
          <w:right w:val="nil"/>
          <w:between w:val="nil"/>
        </w:pBdr>
        <w:tabs>
          <w:tab w:val="left" w:pos="8505"/>
        </w:tabs>
        <w:spacing w:after="0" w:line="276" w:lineRule="auto"/>
        <w:ind w:right="-1"/>
        <w:jc w:val="both"/>
        <w:rPr>
          <w:rFonts w:ascii="Times New Roman" w:eastAsia="Times New Roman" w:hAnsi="Times New Roman" w:cs="Times New Roman"/>
          <w:sz w:val="24"/>
          <w:szCs w:val="24"/>
          <w:lang w:eastAsia="pt-BR"/>
        </w:rPr>
      </w:pPr>
      <w:r w:rsidRPr="005615FD">
        <w:rPr>
          <w:rFonts w:ascii="Arial" w:eastAsia="Times New Roman" w:hAnsi="Arial" w:cs="Arial"/>
          <w:b/>
          <w:bCs/>
          <w:color w:val="FF0000"/>
          <w:sz w:val="24"/>
          <w:szCs w:val="24"/>
          <w:lang w:eastAsia="pt-BR"/>
        </w:rPr>
        <w:t xml:space="preserve">  </w:t>
      </w:r>
      <w:bookmarkStart w:id="1" w:name="_Hlk108530610"/>
      <w:r w:rsidR="002A639E" w:rsidRPr="002A639E">
        <w:rPr>
          <w:rFonts w:ascii="Arial" w:eastAsia="Arial" w:hAnsi="Arial" w:cs="Arial"/>
          <w:sz w:val="24"/>
          <w:szCs w:val="24"/>
          <w:lang w:eastAsia="pt-BR"/>
        </w:rPr>
        <w:t>Os preços são fixos e irreajustáveis</w:t>
      </w:r>
      <w:bookmarkEnd w:id="1"/>
      <w:r w:rsidR="002A639E" w:rsidRPr="002A639E">
        <w:rPr>
          <w:rFonts w:ascii="Arial" w:eastAsia="Arial" w:hAnsi="Arial" w:cs="Arial"/>
          <w:sz w:val="24"/>
          <w:szCs w:val="24"/>
          <w:lang w:eastAsia="pt-BR"/>
        </w:rPr>
        <w:t>.</w:t>
      </w:r>
    </w:p>
    <w:p w14:paraId="585DCB2E"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21489109" w14:textId="02A4A278" w:rsidR="005615FD" w:rsidRPr="002A639E" w:rsidRDefault="005615FD" w:rsidP="005615FD">
      <w:pPr>
        <w:spacing w:after="120" w:line="240" w:lineRule="auto"/>
        <w:jc w:val="both"/>
        <w:rPr>
          <w:rFonts w:ascii="Times New Roman" w:eastAsia="Times New Roman" w:hAnsi="Times New Roman" w:cs="Times New Roman"/>
          <w:sz w:val="24"/>
          <w:szCs w:val="24"/>
          <w:lang w:eastAsia="pt-BR"/>
        </w:rPr>
      </w:pPr>
      <w:r w:rsidRPr="002A639E">
        <w:rPr>
          <w:rFonts w:ascii="Arial" w:eastAsia="Times New Roman" w:hAnsi="Arial" w:cs="Arial"/>
          <w:b/>
          <w:bCs/>
          <w:sz w:val="24"/>
          <w:szCs w:val="24"/>
          <w:lang w:eastAsia="pt-BR"/>
        </w:rPr>
        <w:t xml:space="preserve">CLÁUSULA </w:t>
      </w:r>
      <w:r w:rsidR="002A639E" w:rsidRPr="002A639E">
        <w:rPr>
          <w:rFonts w:ascii="Arial" w:eastAsia="Times New Roman" w:hAnsi="Arial" w:cs="Arial"/>
          <w:b/>
          <w:bCs/>
          <w:sz w:val="24"/>
          <w:szCs w:val="24"/>
          <w:lang w:eastAsia="pt-BR"/>
        </w:rPr>
        <w:t>DÉCIMA SEXTA</w:t>
      </w:r>
      <w:r w:rsidRPr="002A639E">
        <w:rPr>
          <w:rFonts w:ascii="Arial" w:eastAsia="Times New Roman" w:hAnsi="Arial" w:cs="Arial"/>
          <w:b/>
          <w:bCs/>
          <w:sz w:val="24"/>
          <w:szCs w:val="24"/>
          <w:lang w:eastAsia="pt-BR"/>
        </w:rPr>
        <w:t xml:space="preserve"> - DA GARANTIA DO</w:t>
      </w:r>
      <w:r w:rsidR="002A639E" w:rsidRPr="002A639E">
        <w:rPr>
          <w:rFonts w:ascii="Arial" w:eastAsia="Times New Roman" w:hAnsi="Arial" w:cs="Arial"/>
          <w:b/>
          <w:bCs/>
          <w:sz w:val="24"/>
          <w:szCs w:val="24"/>
          <w:lang w:eastAsia="pt-BR"/>
        </w:rPr>
        <w:t xml:space="preserve"> SOFTWARE</w:t>
      </w:r>
      <w:r w:rsidRPr="002A639E">
        <w:rPr>
          <w:rFonts w:ascii="Arial" w:eastAsia="Times New Roman" w:hAnsi="Arial" w:cs="Arial"/>
          <w:b/>
          <w:bCs/>
          <w:sz w:val="24"/>
          <w:szCs w:val="24"/>
          <w:lang w:eastAsia="pt-BR"/>
        </w:rPr>
        <w:t> </w:t>
      </w:r>
    </w:p>
    <w:p w14:paraId="034D6C99" w14:textId="785C5DB4" w:rsidR="008C2AD1" w:rsidRPr="008C2AD1" w:rsidRDefault="002A639E"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color w:val="000000"/>
          <w:sz w:val="24"/>
          <w:szCs w:val="24"/>
          <w:lang w:eastAsia="pt-BR"/>
        </w:rPr>
      </w:pPr>
      <w:r w:rsidRPr="008C2AD1">
        <w:rPr>
          <w:rFonts w:ascii="Arial" w:eastAsia="Times New Roman" w:hAnsi="Arial" w:cs="Arial"/>
          <w:b/>
          <w:bCs/>
          <w:sz w:val="24"/>
          <w:szCs w:val="24"/>
          <w:lang w:eastAsia="pt-BR"/>
        </w:rPr>
        <w:t>16</w:t>
      </w:r>
      <w:r w:rsidR="005615FD" w:rsidRPr="008C2AD1">
        <w:rPr>
          <w:rFonts w:ascii="Arial" w:eastAsia="Times New Roman" w:hAnsi="Arial" w:cs="Arial"/>
          <w:b/>
          <w:bCs/>
          <w:sz w:val="24"/>
          <w:szCs w:val="24"/>
          <w:lang w:eastAsia="pt-BR"/>
        </w:rPr>
        <w:t>.1</w:t>
      </w:r>
      <w:r w:rsidR="005615FD" w:rsidRPr="005615FD">
        <w:rPr>
          <w:rFonts w:ascii="Arial" w:eastAsia="Times New Roman" w:hAnsi="Arial" w:cs="Arial"/>
          <w:b/>
          <w:bCs/>
          <w:color w:val="FF0000"/>
          <w:sz w:val="24"/>
          <w:szCs w:val="24"/>
          <w:lang w:eastAsia="pt-BR"/>
        </w:rPr>
        <w:t xml:space="preserve"> </w:t>
      </w:r>
      <w:r w:rsidR="008C2AD1" w:rsidRPr="008C2AD1">
        <w:rPr>
          <w:rFonts w:ascii="Arial" w:eastAsia="Arial" w:hAnsi="Arial" w:cs="Arial"/>
          <w:color w:val="000000"/>
          <w:sz w:val="24"/>
          <w:szCs w:val="24"/>
          <w:lang w:eastAsia="pt-BR"/>
        </w:rPr>
        <w:t xml:space="preserve">A Contratada deve garantir o perfeito funcionamento do </w:t>
      </w:r>
      <w:r w:rsidR="008C2AD1" w:rsidRPr="008C2AD1">
        <w:rPr>
          <w:rFonts w:ascii="Arial" w:eastAsia="Arial" w:hAnsi="Arial" w:cs="Arial"/>
          <w:sz w:val="24"/>
          <w:szCs w:val="24"/>
          <w:lang w:eastAsia="pt-BR"/>
        </w:rPr>
        <w:t xml:space="preserve">software </w:t>
      </w:r>
      <w:r w:rsidR="008C2AD1" w:rsidRPr="008C2AD1">
        <w:rPr>
          <w:rFonts w:ascii="Arial" w:eastAsia="Arial" w:hAnsi="Arial" w:cs="Arial"/>
          <w:color w:val="000000"/>
          <w:sz w:val="24"/>
          <w:szCs w:val="24"/>
          <w:lang w:eastAsia="pt-BR"/>
        </w:rPr>
        <w:t xml:space="preserve">contratado pelo período de </w:t>
      </w:r>
      <w:r w:rsidR="008C2AD1" w:rsidRPr="008C2AD1">
        <w:rPr>
          <w:rFonts w:ascii="Arial" w:eastAsia="Arial" w:hAnsi="Arial" w:cs="Arial"/>
          <w:sz w:val="24"/>
          <w:szCs w:val="24"/>
          <w:lang w:eastAsia="pt-BR"/>
        </w:rPr>
        <w:t>24</w:t>
      </w:r>
      <w:r w:rsidR="008C2AD1" w:rsidRPr="008C2AD1">
        <w:rPr>
          <w:rFonts w:ascii="Arial" w:eastAsia="Arial" w:hAnsi="Arial" w:cs="Arial"/>
          <w:color w:val="000000"/>
          <w:sz w:val="24"/>
          <w:szCs w:val="24"/>
          <w:lang w:eastAsia="pt-BR"/>
        </w:rPr>
        <w:t xml:space="preserve"> (</w:t>
      </w:r>
      <w:r w:rsidR="008C2AD1" w:rsidRPr="008C2AD1">
        <w:rPr>
          <w:rFonts w:ascii="Arial" w:eastAsia="Arial" w:hAnsi="Arial" w:cs="Arial"/>
          <w:sz w:val="24"/>
          <w:szCs w:val="24"/>
          <w:lang w:eastAsia="pt-BR"/>
        </w:rPr>
        <w:t>vinte e quatro</w:t>
      </w:r>
      <w:r w:rsidR="008C2AD1" w:rsidRPr="008C2AD1">
        <w:rPr>
          <w:rFonts w:ascii="Arial" w:eastAsia="Arial" w:hAnsi="Arial" w:cs="Arial"/>
          <w:color w:val="000000"/>
          <w:sz w:val="24"/>
          <w:szCs w:val="24"/>
          <w:lang w:eastAsia="pt-BR"/>
        </w:rPr>
        <w:t xml:space="preserve">) meses, </w:t>
      </w:r>
      <w:r w:rsidR="008C2AD1" w:rsidRPr="008C2AD1">
        <w:rPr>
          <w:rFonts w:ascii="Arial" w:eastAsia="Arial" w:hAnsi="Arial" w:cs="Arial"/>
          <w:sz w:val="24"/>
          <w:szCs w:val="24"/>
          <w:lang w:eastAsia="pt-BR"/>
        </w:rPr>
        <w:t>a partir do recebimento definitivo do objeto da contratação</w:t>
      </w:r>
      <w:r w:rsidR="008C2AD1" w:rsidRPr="008C2AD1">
        <w:rPr>
          <w:rFonts w:ascii="Arial" w:eastAsia="Arial" w:hAnsi="Arial" w:cs="Arial"/>
          <w:color w:val="000000"/>
          <w:sz w:val="24"/>
          <w:szCs w:val="24"/>
          <w:lang w:eastAsia="pt-BR"/>
        </w:rPr>
        <w:t xml:space="preserve">, compreendendo a disponibilização de todas as </w:t>
      </w:r>
      <w:r w:rsidR="008C2AD1" w:rsidRPr="008C2AD1">
        <w:rPr>
          <w:rFonts w:ascii="Arial" w:eastAsia="Arial" w:hAnsi="Arial" w:cs="Arial"/>
          <w:b/>
          <w:color w:val="000000"/>
          <w:sz w:val="24"/>
          <w:szCs w:val="24"/>
          <w:lang w:eastAsia="pt-BR"/>
        </w:rPr>
        <w:t>atualizações evolutivas</w:t>
      </w:r>
      <w:r w:rsidR="008C2AD1" w:rsidRPr="008C2AD1">
        <w:rPr>
          <w:rFonts w:ascii="Arial" w:eastAsia="Arial" w:hAnsi="Arial" w:cs="Arial"/>
          <w:color w:val="000000"/>
          <w:sz w:val="24"/>
          <w:szCs w:val="24"/>
          <w:lang w:eastAsia="pt-BR"/>
        </w:rPr>
        <w:t xml:space="preserve"> do software</w:t>
      </w:r>
      <w:r w:rsidR="008C2AD1" w:rsidRPr="008C2AD1">
        <w:rPr>
          <w:rFonts w:ascii="Arial" w:eastAsia="Arial" w:hAnsi="Arial" w:cs="Arial"/>
          <w:sz w:val="24"/>
          <w:szCs w:val="24"/>
          <w:lang w:eastAsia="pt-BR"/>
        </w:rPr>
        <w:t xml:space="preserve"> (</w:t>
      </w:r>
      <w:r w:rsidR="008C2AD1" w:rsidRPr="008C2AD1">
        <w:rPr>
          <w:rFonts w:ascii="Arial" w:eastAsia="Arial" w:hAnsi="Arial" w:cs="Arial"/>
          <w:color w:val="000000"/>
          <w:sz w:val="24"/>
          <w:szCs w:val="24"/>
          <w:lang w:eastAsia="pt-BR"/>
        </w:rPr>
        <w:t xml:space="preserve">atualizações de versões dos componentes de software), bem como as atualizações destinadas a preventivamente evitar parada no funcionamento do software e </w:t>
      </w:r>
      <w:r w:rsidR="008C2AD1" w:rsidRPr="008C2AD1">
        <w:rPr>
          <w:rFonts w:ascii="Arial" w:eastAsia="Arial" w:hAnsi="Arial" w:cs="Arial"/>
          <w:b/>
          <w:color w:val="000000"/>
          <w:sz w:val="24"/>
          <w:szCs w:val="24"/>
          <w:lang w:eastAsia="pt-BR"/>
        </w:rPr>
        <w:t>atualizações corretivas</w:t>
      </w:r>
      <w:r w:rsidR="008C2AD1" w:rsidRPr="008C2AD1">
        <w:rPr>
          <w:rFonts w:ascii="Arial" w:eastAsia="Arial" w:hAnsi="Arial" w:cs="Arial"/>
          <w:color w:val="000000"/>
          <w:sz w:val="24"/>
          <w:szCs w:val="24"/>
          <w:lang w:eastAsia="pt-BR"/>
        </w:rPr>
        <w:t xml:space="preserve"> compreendendo aquelas destinadas a corrigir falhas no software e componentes de forma a garantir o pleno funcionamento do </w:t>
      </w:r>
      <w:r w:rsidR="008C2AD1" w:rsidRPr="008C2AD1">
        <w:rPr>
          <w:rFonts w:ascii="Arial" w:eastAsia="Arial" w:hAnsi="Arial" w:cs="Arial"/>
          <w:sz w:val="24"/>
          <w:szCs w:val="24"/>
          <w:lang w:eastAsia="pt-BR"/>
        </w:rPr>
        <w:t>software</w:t>
      </w:r>
      <w:r w:rsidR="008C2AD1" w:rsidRPr="008C2AD1">
        <w:rPr>
          <w:rFonts w:ascii="Arial" w:eastAsia="Arial" w:hAnsi="Arial" w:cs="Arial"/>
          <w:color w:val="000000"/>
          <w:sz w:val="24"/>
          <w:szCs w:val="24"/>
          <w:lang w:eastAsia="pt-BR"/>
        </w:rPr>
        <w:t>;</w:t>
      </w:r>
    </w:p>
    <w:p w14:paraId="4C4BD304" w14:textId="0754376D" w:rsidR="008C2AD1" w:rsidRPr="008C2AD1" w:rsidRDefault="006228D9"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6228D9">
        <w:rPr>
          <w:rFonts w:ascii="Arial" w:eastAsia="Arial" w:hAnsi="Arial" w:cs="Arial"/>
          <w:b/>
          <w:bCs/>
          <w:sz w:val="24"/>
          <w:szCs w:val="24"/>
          <w:lang w:eastAsia="pt-BR"/>
        </w:rPr>
        <w:t>16.2</w:t>
      </w:r>
      <w:r>
        <w:rPr>
          <w:rFonts w:ascii="Arial" w:eastAsia="Arial" w:hAnsi="Arial" w:cs="Arial"/>
          <w:sz w:val="24"/>
          <w:szCs w:val="24"/>
          <w:lang w:eastAsia="pt-BR"/>
        </w:rPr>
        <w:t xml:space="preserve"> </w:t>
      </w:r>
      <w:r w:rsidR="008C2AD1" w:rsidRPr="008C2AD1">
        <w:rPr>
          <w:rFonts w:ascii="Arial" w:eastAsia="Arial" w:hAnsi="Arial" w:cs="Arial"/>
          <w:sz w:val="24"/>
          <w:szCs w:val="24"/>
          <w:lang w:eastAsia="pt-BR"/>
        </w:rPr>
        <w:t>Durante o tempo de suporte contratado, o contratante terá direito a instalar a versão mais atualizada da ferramenta ATLASSIAN CONFLUENCE SOFTWARE compatível com seu licenciamento;</w:t>
      </w:r>
    </w:p>
    <w:p w14:paraId="13EB2B75" w14:textId="712A572A" w:rsidR="008C2AD1" w:rsidRPr="008C2AD1" w:rsidRDefault="006228D9"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color w:val="000000"/>
          <w:sz w:val="24"/>
          <w:szCs w:val="24"/>
          <w:lang w:eastAsia="pt-BR"/>
        </w:rPr>
      </w:pPr>
      <w:r w:rsidRPr="006228D9">
        <w:rPr>
          <w:rFonts w:ascii="Arial" w:eastAsia="Arial" w:hAnsi="Arial" w:cs="Arial"/>
          <w:b/>
          <w:bCs/>
          <w:sz w:val="24"/>
          <w:szCs w:val="24"/>
          <w:lang w:eastAsia="pt-BR"/>
        </w:rPr>
        <w:t>16.3</w:t>
      </w:r>
      <w:r>
        <w:rPr>
          <w:rFonts w:ascii="Arial" w:eastAsia="Arial" w:hAnsi="Arial" w:cs="Arial"/>
          <w:sz w:val="24"/>
          <w:szCs w:val="24"/>
          <w:lang w:eastAsia="pt-BR"/>
        </w:rPr>
        <w:t xml:space="preserve"> </w:t>
      </w:r>
      <w:r w:rsidR="008C2AD1" w:rsidRPr="008C2AD1">
        <w:rPr>
          <w:rFonts w:ascii="Arial" w:eastAsia="Arial" w:hAnsi="Arial" w:cs="Arial"/>
          <w:sz w:val="24"/>
          <w:szCs w:val="24"/>
          <w:lang w:eastAsia="pt-BR"/>
        </w:rPr>
        <w:t>O software deverá ser original do fabricante, devendo ser fornecido número de série, arquivo de instalação ou outro elemento que possibilite a instalação do software e comprove sua autenticidade e o direito de atualização durante o período de 24 (vinte e quatro) meses. A comprovação dar-se-á por meio de consulta ao portal do fabricante;</w:t>
      </w:r>
    </w:p>
    <w:p w14:paraId="3FEEDA4E" w14:textId="12FF6D66" w:rsidR="008C2AD1" w:rsidRPr="008C2AD1" w:rsidRDefault="006228D9"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6228D9">
        <w:rPr>
          <w:rFonts w:ascii="Arial" w:eastAsia="Arial" w:hAnsi="Arial" w:cs="Arial"/>
          <w:b/>
          <w:bCs/>
          <w:sz w:val="24"/>
          <w:szCs w:val="24"/>
          <w:lang w:eastAsia="pt-BR"/>
        </w:rPr>
        <w:t>16.4</w:t>
      </w:r>
      <w:r>
        <w:rPr>
          <w:rFonts w:ascii="Arial" w:eastAsia="Arial" w:hAnsi="Arial" w:cs="Arial"/>
          <w:sz w:val="24"/>
          <w:szCs w:val="24"/>
          <w:lang w:eastAsia="pt-BR"/>
        </w:rPr>
        <w:t xml:space="preserve"> </w:t>
      </w:r>
      <w:r w:rsidR="008C2AD1" w:rsidRPr="008C2AD1">
        <w:rPr>
          <w:rFonts w:ascii="Arial" w:eastAsia="Arial" w:hAnsi="Arial" w:cs="Arial"/>
          <w:sz w:val="24"/>
          <w:szCs w:val="24"/>
          <w:lang w:eastAsia="pt-BR"/>
        </w:rPr>
        <w:t>O prazo de entrega das credenciais que permitam o acesso ao portal do fabricante possibilitando o uso dos serviços de suporte técnico durante o período de 24 (vinte e quatro) meses será de até 30 (trinta) dias corridos a partir da assinatura do contrato;</w:t>
      </w:r>
    </w:p>
    <w:p w14:paraId="4939C205" w14:textId="4AE24982" w:rsidR="008C2AD1" w:rsidRPr="008C2AD1" w:rsidRDefault="006228D9"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6228D9">
        <w:rPr>
          <w:rFonts w:ascii="Arial" w:eastAsia="Arial" w:hAnsi="Arial" w:cs="Arial"/>
          <w:b/>
          <w:bCs/>
          <w:sz w:val="24"/>
          <w:szCs w:val="24"/>
          <w:lang w:eastAsia="pt-BR"/>
        </w:rPr>
        <w:t>16.5</w:t>
      </w:r>
      <w:r>
        <w:rPr>
          <w:rFonts w:ascii="Arial" w:eastAsia="Arial" w:hAnsi="Arial" w:cs="Arial"/>
          <w:sz w:val="24"/>
          <w:szCs w:val="24"/>
          <w:lang w:eastAsia="pt-BR"/>
        </w:rPr>
        <w:t xml:space="preserve"> </w:t>
      </w:r>
      <w:r w:rsidR="008C2AD1" w:rsidRPr="008C2AD1">
        <w:rPr>
          <w:rFonts w:ascii="Arial" w:eastAsia="Arial" w:hAnsi="Arial" w:cs="Arial"/>
          <w:sz w:val="24"/>
          <w:szCs w:val="24"/>
          <w:lang w:eastAsia="pt-BR"/>
        </w:rPr>
        <w:t xml:space="preserve">O prazo de suporte de 24 (vinte e quatro) meses deve iniciar em data imediatamente posterior ao atual suporte vigente no portal do fabricante (vigência até 12/12/2021) de modo a não ocorrer interrupção no suporte às licenças </w:t>
      </w:r>
      <w:proofErr w:type="spellStart"/>
      <w:r w:rsidR="008C2AD1" w:rsidRPr="008C2AD1">
        <w:rPr>
          <w:rFonts w:ascii="Arial" w:eastAsia="Arial" w:hAnsi="Arial" w:cs="Arial"/>
          <w:sz w:val="24"/>
          <w:szCs w:val="24"/>
          <w:lang w:eastAsia="pt-BR"/>
        </w:rPr>
        <w:t>Atlassian</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Confluence</w:t>
      </w:r>
      <w:proofErr w:type="spellEnd"/>
      <w:r w:rsidR="008C2AD1" w:rsidRPr="008C2AD1">
        <w:rPr>
          <w:rFonts w:ascii="Arial" w:eastAsia="Arial" w:hAnsi="Arial" w:cs="Arial"/>
          <w:sz w:val="24"/>
          <w:szCs w:val="24"/>
          <w:lang w:eastAsia="pt-BR"/>
        </w:rPr>
        <w:t xml:space="preserve"> e Plugins draw.io </w:t>
      </w:r>
      <w:proofErr w:type="spellStart"/>
      <w:r w:rsidR="008C2AD1" w:rsidRPr="008C2AD1">
        <w:rPr>
          <w:rFonts w:ascii="Arial" w:eastAsia="Arial" w:hAnsi="Arial" w:cs="Arial"/>
          <w:sz w:val="24"/>
          <w:szCs w:val="24"/>
          <w:lang w:eastAsia="pt-BR"/>
        </w:rPr>
        <w:t>Diagrams</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Table</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Filter</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and</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lastRenderedPageBreak/>
        <w:t>Charts</w:t>
      </w:r>
      <w:proofErr w:type="spellEnd"/>
      <w:r w:rsidR="008C2AD1" w:rsidRPr="008C2AD1">
        <w:rPr>
          <w:rFonts w:ascii="Arial" w:eastAsia="Arial" w:hAnsi="Arial" w:cs="Arial"/>
          <w:sz w:val="24"/>
          <w:szCs w:val="24"/>
          <w:lang w:eastAsia="pt-BR"/>
        </w:rPr>
        <w:t xml:space="preserve"> e </w:t>
      </w:r>
      <w:proofErr w:type="spellStart"/>
      <w:r w:rsidR="008C2AD1" w:rsidRPr="008C2AD1">
        <w:rPr>
          <w:rFonts w:ascii="Arial" w:eastAsia="Arial" w:hAnsi="Arial" w:cs="Arial"/>
          <w:sz w:val="24"/>
          <w:szCs w:val="24"/>
          <w:lang w:eastAsia="pt-BR"/>
        </w:rPr>
        <w:t>PocketQuery</w:t>
      </w:r>
      <w:proofErr w:type="spellEnd"/>
      <w:r w:rsidR="008C2AD1" w:rsidRPr="008C2AD1">
        <w:rPr>
          <w:rFonts w:ascii="Arial" w:eastAsia="Arial" w:hAnsi="Arial" w:cs="Arial"/>
          <w:sz w:val="24"/>
          <w:szCs w:val="24"/>
          <w:lang w:eastAsia="pt-BR"/>
        </w:rPr>
        <w:t xml:space="preserve"> pertencentes ao TRT7. Explica-se que, desde 02/02/2021 não são mais comercializadas novas licenças para produtos do tipo “server”. Deste modo, a única forma disponibilizada pela fornecedora de Contratação de Suporte Técnico, que inclua atualizações evolutivas e corretivas, é por meio deste tipo de renovação contratual sem interrupção nas datas de suporte às licenças </w:t>
      </w:r>
      <w:proofErr w:type="spellStart"/>
      <w:r w:rsidR="008C2AD1" w:rsidRPr="008C2AD1">
        <w:rPr>
          <w:rFonts w:ascii="Arial" w:eastAsia="Arial" w:hAnsi="Arial" w:cs="Arial"/>
          <w:sz w:val="24"/>
          <w:szCs w:val="24"/>
          <w:lang w:eastAsia="pt-BR"/>
        </w:rPr>
        <w:t>Atlassian</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Confluence</w:t>
      </w:r>
      <w:proofErr w:type="spellEnd"/>
      <w:r w:rsidR="008C2AD1" w:rsidRPr="008C2AD1">
        <w:rPr>
          <w:rFonts w:ascii="Arial" w:eastAsia="Arial" w:hAnsi="Arial" w:cs="Arial"/>
          <w:sz w:val="24"/>
          <w:szCs w:val="24"/>
          <w:lang w:eastAsia="pt-BR"/>
        </w:rPr>
        <w:t xml:space="preserve"> e Plugins draw.io </w:t>
      </w:r>
      <w:proofErr w:type="spellStart"/>
      <w:r w:rsidR="008C2AD1" w:rsidRPr="008C2AD1">
        <w:rPr>
          <w:rFonts w:ascii="Arial" w:eastAsia="Arial" w:hAnsi="Arial" w:cs="Arial"/>
          <w:sz w:val="24"/>
          <w:szCs w:val="24"/>
          <w:lang w:eastAsia="pt-BR"/>
        </w:rPr>
        <w:t>Diagrams</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Table</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Filter</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and</w:t>
      </w:r>
      <w:proofErr w:type="spellEnd"/>
      <w:r w:rsidR="008C2AD1" w:rsidRPr="008C2AD1">
        <w:rPr>
          <w:rFonts w:ascii="Arial" w:eastAsia="Arial" w:hAnsi="Arial" w:cs="Arial"/>
          <w:sz w:val="24"/>
          <w:szCs w:val="24"/>
          <w:lang w:eastAsia="pt-BR"/>
        </w:rPr>
        <w:t xml:space="preserve"> </w:t>
      </w:r>
      <w:proofErr w:type="spellStart"/>
      <w:r w:rsidR="008C2AD1" w:rsidRPr="008C2AD1">
        <w:rPr>
          <w:rFonts w:ascii="Arial" w:eastAsia="Arial" w:hAnsi="Arial" w:cs="Arial"/>
          <w:sz w:val="24"/>
          <w:szCs w:val="24"/>
          <w:lang w:eastAsia="pt-BR"/>
        </w:rPr>
        <w:t>Charts</w:t>
      </w:r>
      <w:proofErr w:type="spellEnd"/>
      <w:r w:rsidR="008C2AD1" w:rsidRPr="008C2AD1">
        <w:rPr>
          <w:rFonts w:ascii="Arial" w:eastAsia="Arial" w:hAnsi="Arial" w:cs="Arial"/>
          <w:sz w:val="24"/>
          <w:szCs w:val="24"/>
          <w:lang w:eastAsia="pt-BR"/>
        </w:rPr>
        <w:t xml:space="preserve"> e </w:t>
      </w:r>
      <w:proofErr w:type="spellStart"/>
      <w:r w:rsidR="008C2AD1" w:rsidRPr="008C2AD1">
        <w:rPr>
          <w:rFonts w:ascii="Arial" w:eastAsia="Arial" w:hAnsi="Arial" w:cs="Arial"/>
          <w:sz w:val="24"/>
          <w:szCs w:val="24"/>
          <w:lang w:eastAsia="pt-BR"/>
        </w:rPr>
        <w:t>PocketQuery</w:t>
      </w:r>
      <w:proofErr w:type="spellEnd"/>
      <w:r w:rsidR="008C2AD1" w:rsidRPr="008C2AD1">
        <w:rPr>
          <w:rFonts w:ascii="Arial" w:eastAsia="Arial" w:hAnsi="Arial" w:cs="Arial"/>
          <w:sz w:val="24"/>
          <w:szCs w:val="24"/>
          <w:lang w:eastAsia="pt-BR"/>
        </w:rPr>
        <w:t xml:space="preserve"> pertencentes ao TRT7, sendo necessário, assim, que a atualização contemple período retroativo ao da assinatura do contrato. </w:t>
      </w:r>
    </w:p>
    <w:p w14:paraId="47D511EF" w14:textId="3FC3ACC5" w:rsidR="008C2AD1" w:rsidRPr="008C2AD1" w:rsidRDefault="006228D9" w:rsidP="008C2AD1">
      <w:pPr>
        <w:widowControl w:val="0"/>
        <w:pBdr>
          <w:top w:val="nil"/>
          <w:left w:val="nil"/>
          <w:bottom w:val="nil"/>
          <w:right w:val="nil"/>
          <w:between w:val="nil"/>
        </w:pBdr>
        <w:tabs>
          <w:tab w:val="left" w:pos="8505"/>
        </w:tabs>
        <w:spacing w:after="0" w:line="276" w:lineRule="auto"/>
        <w:ind w:right="-1"/>
        <w:jc w:val="both"/>
        <w:rPr>
          <w:rFonts w:ascii="Arial" w:eastAsia="Arial" w:hAnsi="Arial" w:cs="Arial"/>
          <w:sz w:val="24"/>
          <w:szCs w:val="24"/>
          <w:lang w:eastAsia="pt-BR"/>
        </w:rPr>
      </w:pPr>
      <w:r w:rsidRPr="006228D9">
        <w:rPr>
          <w:rFonts w:ascii="Arial" w:eastAsia="Arial" w:hAnsi="Arial" w:cs="Arial"/>
          <w:b/>
          <w:bCs/>
          <w:sz w:val="24"/>
          <w:szCs w:val="24"/>
          <w:lang w:eastAsia="pt-BR"/>
        </w:rPr>
        <w:t>16.6</w:t>
      </w:r>
      <w:r>
        <w:rPr>
          <w:rFonts w:ascii="Arial" w:eastAsia="Arial" w:hAnsi="Arial" w:cs="Arial"/>
          <w:sz w:val="24"/>
          <w:szCs w:val="24"/>
          <w:lang w:eastAsia="pt-BR"/>
        </w:rPr>
        <w:t xml:space="preserve"> </w:t>
      </w:r>
      <w:r w:rsidR="008C2AD1" w:rsidRPr="008C2AD1">
        <w:rPr>
          <w:rFonts w:ascii="Arial" w:eastAsia="Arial" w:hAnsi="Arial" w:cs="Arial"/>
          <w:sz w:val="24"/>
          <w:szCs w:val="24"/>
          <w:lang w:eastAsia="pt-BR"/>
        </w:rPr>
        <w:t>Os prazos de resposta para problemas ocorridos durante o período da garantia estão apresentados na tabela abaixo e são contados do recebimento da notificação de abertura de chamado.</w:t>
      </w:r>
    </w:p>
    <w:tbl>
      <w:tblPr>
        <w:tblStyle w:val="4"/>
        <w:tblW w:w="964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725"/>
        <w:gridCol w:w="2595"/>
        <w:gridCol w:w="3825"/>
        <w:gridCol w:w="1500"/>
      </w:tblGrid>
      <w:tr w:rsidR="008C2AD1" w:rsidRPr="008C2AD1" w14:paraId="5B0E84B0" w14:textId="77777777" w:rsidTr="00231C53">
        <w:trPr>
          <w:trHeight w:val="740"/>
        </w:trPr>
        <w:tc>
          <w:tcPr>
            <w:tcW w:w="1725" w:type="dxa"/>
            <w:shd w:val="clear" w:color="auto" w:fill="FAFBFC"/>
            <w:tcMar>
              <w:top w:w="100" w:type="dxa"/>
              <w:left w:w="100" w:type="dxa"/>
              <w:bottom w:w="100" w:type="dxa"/>
              <w:right w:w="100" w:type="dxa"/>
            </w:tcMar>
          </w:tcPr>
          <w:p w14:paraId="541DC8AD"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Nível de Severidade</w:t>
            </w:r>
            <w:r w:rsidRPr="008C2AD1">
              <w:rPr>
                <w:rFonts w:ascii="Arial" w:eastAsia="Arial" w:hAnsi="Arial" w:cs="Arial"/>
              </w:rPr>
              <w:tab/>
            </w:r>
          </w:p>
        </w:tc>
        <w:tc>
          <w:tcPr>
            <w:tcW w:w="2595" w:type="dxa"/>
            <w:shd w:val="clear" w:color="auto" w:fill="FAFBFC"/>
            <w:tcMar>
              <w:top w:w="100" w:type="dxa"/>
              <w:left w:w="100" w:type="dxa"/>
              <w:bottom w:w="100" w:type="dxa"/>
              <w:right w:w="100" w:type="dxa"/>
            </w:tcMar>
          </w:tcPr>
          <w:p w14:paraId="15A8804C"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Descrição da Severidade</w:t>
            </w:r>
          </w:p>
        </w:tc>
        <w:tc>
          <w:tcPr>
            <w:tcW w:w="3825" w:type="dxa"/>
            <w:shd w:val="clear" w:color="auto" w:fill="FAFBFC"/>
            <w:tcMar>
              <w:top w:w="100" w:type="dxa"/>
              <w:left w:w="100" w:type="dxa"/>
              <w:bottom w:w="100" w:type="dxa"/>
              <w:right w:w="100" w:type="dxa"/>
            </w:tcMar>
          </w:tcPr>
          <w:p w14:paraId="7C4EA937"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Características</w:t>
            </w:r>
            <w:r w:rsidRPr="008C2AD1">
              <w:rPr>
                <w:rFonts w:ascii="Arial" w:eastAsia="Arial" w:hAnsi="Arial" w:cs="Arial"/>
              </w:rPr>
              <w:tab/>
            </w:r>
          </w:p>
        </w:tc>
        <w:tc>
          <w:tcPr>
            <w:tcW w:w="1500" w:type="dxa"/>
            <w:shd w:val="clear" w:color="auto" w:fill="FAFBFC"/>
            <w:tcMar>
              <w:top w:w="100" w:type="dxa"/>
              <w:left w:w="100" w:type="dxa"/>
              <w:bottom w:w="100" w:type="dxa"/>
              <w:right w:w="100" w:type="dxa"/>
            </w:tcMar>
          </w:tcPr>
          <w:p w14:paraId="70BE995D"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Prazo de resposta</w:t>
            </w:r>
          </w:p>
        </w:tc>
      </w:tr>
      <w:tr w:rsidR="008C2AD1" w:rsidRPr="008C2AD1" w14:paraId="512F2636" w14:textId="77777777" w:rsidTr="00231C53">
        <w:trPr>
          <w:trHeight w:val="3480"/>
        </w:trPr>
        <w:tc>
          <w:tcPr>
            <w:tcW w:w="1725" w:type="dxa"/>
            <w:shd w:val="clear" w:color="auto" w:fill="FFFFFF"/>
            <w:tcMar>
              <w:top w:w="100" w:type="dxa"/>
              <w:left w:w="100" w:type="dxa"/>
              <w:bottom w:w="100" w:type="dxa"/>
              <w:right w:w="100" w:type="dxa"/>
            </w:tcMar>
          </w:tcPr>
          <w:p w14:paraId="5705302C"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Nível 1 - Crítico</w:t>
            </w:r>
            <w:r w:rsidRPr="008C2AD1">
              <w:rPr>
                <w:rFonts w:ascii="Arial" w:eastAsia="Arial" w:hAnsi="Arial" w:cs="Arial"/>
              </w:rPr>
              <w:tab/>
            </w:r>
          </w:p>
        </w:tc>
        <w:tc>
          <w:tcPr>
            <w:tcW w:w="2595" w:type="dxa"/>
            <w:shd w:val="clear" w:color="auto" w:fill="FFFFFF"/>
            <w:tcMar>
              <w:top w:w="100" w:type="dxa"/>
              <w:left w:w="100" w:type="dxa"/>
              <w:bottom w:w="100" w:type="dxa"/>
              <w:right w:w="100" w:type="dxa"/>
            </w:tcMar>
          </w:tcPr>
          <w:p w14:paraId="7D15F8D3"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Impacto crítico nos negócios</w:t>
            </w:r>
            <w:r w:rsidRPr="008C2AD1">
              <w:rPr>
                <w:rFonts w:ascii="Arial" w:eastAsia="Arial" w:hAnsi="Arial" w:cs="Arial"/>
              </w:rPr>
              <w:t xml:space="preserve">: problema crítico no ambiente de produção. Um grande número de usuários é impedido de </w:t>
            </w:r>
            <w:proofErr w:type="gramStart"/>
            <w:r w:rsidRPr="008C2AD1">
              <w:rPr>
                <w:rFonts w:ascii="Arial" w:eastAsia="Arial" w:hAnsi="Arial" w:cs="Arial"/>
              </w:rPr>
              <w:t>trabalhar Não</w:t>
            </w:r>
            <w:proofErr w:type="gramEnd"/>
            <w:r w:rsidRPr="008C2AD1">
              <w:rPr>
                <w:rFonts w:ascii="Arial" w:eastAsia="Arial" w:hAnsi="Arial" w:cs="Arial"/>
              </w:rPr>
              <w:t xml:space="preserve"> há solução de contorno a ser aplicada.</w:t>
            </w:r>
          </w:p>
        </w:tc>
        <w:tc>
          <w:tcPr>
            <w:tcW w:w="3825" w:type="dxa"/>
            <w:shd w:val="clear" w:color="auto" w:fill="FFFFFF"/>
            <w:tcMar>
              <w:top w:w="100" w:type="dxa"/>
              <w:left w:w="100" w:type="dxa"/>
              <w:bottom w:w="100" w:type="dxa"/>
              <w:right w:w="100" w:type="dxa"/>
            </w:tcMar>
          </w:tcPr>
          <w:p w14:paraId="4EF7A59F" w14:textId="77777777" w:rsidR="008C2AD1" w:rsidRPr="008C2AD1" w:rsidRDefault="008C2AD1" w:rsidP="008C2AD1">
            <w:pPr>
              <w:numPr>
                <w:ilvl w:val="0"/>
                <w:numId w:val="28"/>
              </w:numPr>
              <w:spacing w:line="276" w:lineRule="auto"/>
              <w:jc w:val="both"/>
              <w:rPr>
                <w:rFonts w:ascii="Arial" w:eastAsia="Arial" w:hAnsi="Arial" w:cs="Arial"/>
              </w:rPr>
            </w:pPr>
            <w:r w:rsidRPr="008C2AD1">
              <w:rPr>
                <w:rFonts w:ascii="Arial" w:eastAsia="Arial" w:hAnsi="Arial" w:cs="Arial"/>
              </w:rPr>
              <w:t>O sistema trava ou apresenta falha grave que impede seu funcionamento</w:t>
            </w:r>
          </w:p>
          <w:p w14:paraId="0D999F0E" w14:textId="77777777" w:rsidR="008C2AD1" w:rsidRPr="008C2AD1" w:rsidRDefault="008C2AD1" w:rsidP="008C2AD1">
            <w:pPr>
              <w:numPr>
                <w:ilvl w:val="0"/>
                <w:numId w:val="28"/>
              </w:numPr>
              <w:spacing w:line="276" w:lineRule="auto"/>
              <w:jc w:val="both"/>
              <w:rPr>
                <w:rFonts w:ascii="Arial" w:eastAsia="Arial" w:hAnsi="Arial" w:cs="Arial"/>
              </w:rPr>
            </w:pPr>
            <w:r w:rsidRPr="008C2AD1">
              <w:rPr>
                <w:rFonts w:ascii="Arial" w:eastAsia="Arial" w:hAnsi="Arial" w:cs="Arial"/>
              </w:rPr>
              <w:t>Funcionalidade crítica não disponível</w:t>
            </w:r>
            <w:r w:rsidRPr="008C2AD1">
              <w:rPr>
                <w:rFonts w:ascii="Arial" w:eastAsia="Arial" w:hAnsi="Arial" w:cs="Arial"/>
              </w:rPr>
              <w:tab/>
            </w:r>
            <w:r w:rsidRPr="008C2AD1">
              <w:rPr>
                <w:rFonts w:ascii="Arial" w:eastAsia="Arial" w:hAnsi="Arial" w:cs="Arial"/>
              </w:rPr>
              <w:tab/>
            </w:r>
          </w:p>
          <w:p w14:paraId="59778AD7" w14:textId="77777777" w:rsidR="008C2AD1" w:rsidRPr="008C2AD1" w:rsidRDefault="008C2AD1" w:rsidP="008C2AD1">
            <w:pPr>
              <w:numPr>
                <w:ilvl w:val="0"/>
                <w:numId w:val="28"/>
              </w:numPr>
              <w:spacing w:line="276" w:lineRule="auto"/>
              <w:jc w:val="both"/>
              <w:rPr>
                <w:rFonts w:ascii="Arial" w:eastAsia="Arial" w:hAnsi="Arial" w:cs="Arial"/>
              </w:rPr>
            </w:pPr>
            <w:r w:rsidRPr="008C2AD1">
              <w:rPr>
                <w:rFonts w:ascii="Arial" w:eastAsia="Arial" w:hAnsi="Arial" w:cs="Arial"/>
              </w:rPr>
              <w:t xml:space="preserve">Perda </w:t>
            </w:r>
            <w:r w:rsidRPr="008C2AD1">
              <w:rPr>
                <w:rFonts w:ascii="Arial" w:eastAsia="Arial" w:hAnsi="Arial" w:cs="Arial"/>
              </w:rPr>
              <w:tab/>
              <w:t>de dados ou corrupção de dados</w:t>
            </w:r>
          </w:p>
          <w:p w14:paraId="5A164121" w14:textId="77777777" w:rsidR="008C2AD1" w:rsidRPr="008C2AD1" w:rsidRDefault="008C2AD1" w:rsidP="008C2AD1">
            <w:pPr>
              <w:numPr>
                <w:ilvl w:val="0"/>
                <w:numId w:val="28"/>
              </w:numPr>
              <w:spacing w:line="276" w:lineRule="auto"/>
              <w:jc w:val="both"/>
              <w:rPr>
                <w:rFonts w:ascii="Arial" w:eastAsia="Arial" w:hAnsi="Arial" w:cs="Arial"/>
              </w:rPr>
            </w:pPr>
            <w:r w:rsidRPr="008C2AD1">
              <w:rPr>
                <w:rFonts w:ascii="Arial" w:eastAsia="Arial" w:hAnsi="Arial" w:cs="Arial"/>
              </w:rPr>
              <w:t>Grande número de usuários finais impossibilitados de trabalhar</w:t>
            </w:r>
          </w:p>
          <w:p w14:paraId="22CD85D4" w14:textId="77777777" w:rsidR="008C2AD1" w:rsidRPr="008C2AD1" w:rsidRDefault="008C2AD1" w:rsidP="008C2AD1">
            <w:pPr>
              <w:numPr>
                <w:ilvl w:val="0"/>
                <w:numId w:val="28"/>
              </w:numPr>
              <w:spacing w:line="276" w:lineRule="auto"/>
              <w:jc w:val="both"/>
              <w:rPr>
                <w:rFonts w:ascii="Arial" w:eastAsia="Arial" w:hAnsi="Arial" w:cs="Arial"/>
              </w:rPr>
            </w:pPr>
            <w:r w:rsidRPr="008C2AD1">
              <w:rPr>
                <w:rFonts w:ascii="Arial" w:eastAsia="Arial" w:hAnsi="Arial" w:cs="Arial"/>
              </w:rPr>
              <w:t>O impacto está aumentando rapidamente</w:t>
            </w:r>
          </w:p>
        </w:tc>
        <w:tc>
          <w:tcPr>
            <w:tcW w:w="1500" w:type="dxa"/>
            <w:shd w:val="clear" w:color="auto" w:fill="FFFFFF"/>
            <w:tcMar>
              <w:top w:w="100" w:type="dxa"/>
              <w:left w:w="100" w:type="dxa"/>
              <w:bottom w:w="100" w:type="dxa"/>
              <w:right w:w="100" w:type="dxa"/>
            </w:tcMar>
          </w:tcPr>
          <w:p w14:paraId="4193CCA3"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2 horas (dia/horário comercial)</w:t>
            </w:r>
          </w:p>
          <w:p w14:paraId="5E1E7303"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ab/>
            </w:r>
            <w:r w:rsidRPr="008C2AD1">
              <w:rPr>
                <w:rFonts w:ascii="Arial" w:eastAsia="Arial" w:hAnsi="Arial" w:cs="Arial"/>
              </w:rPr>
              <w:tab/>
            </w:r>
            <w:r w:rsidRPr="008C2AD1">
              <w:rPr>
                <w:rFonts w:ascii="Arial" w:eastAsia="Arial" w:hAnsi="Arial" w:cs="Arial"/>
              </w:rPr>
              <w:tab/>
            </w:r>
          </w:p>
        </w:tc>
      </w:tr>
      <w:tr w:rsidR="008C2AD1" w:rsidRPr="008C2AD1" w14:paraId="1F52DDDF" w14:textId="77777777" w:rsidTr="00231C53">
        <w:trPr>
          <w:trHeight w:val="2960"/>
        </w:trPr>
        <w:tc>
          <w:tcPr>
            <w:tcW w:w="1725" w:type="dxa"/>
            <w:shd w:val="clear" w:color="auto" w:fill="FFFFFF"/>
            <w:tcMar>
              <w:top w:w="100" w:type="dxa"/>
              <w:left w:w="100" w:type="dxa"/>
              <w:bottom w:w="100" w:type="dxa"/>
              <w:right w:w="100" w:type="dxa"/>
            </w:tcMar>
          </w:tcPr>
          <w:p w14:paraId="18D9C394"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Nível 2 - Alto</w:t>
            </w:r>
          </w:p>
        </w:tc>
        <w:tc>
          <w:tcPr>
            <w:tcW w:w="2595" w:type="dxa"/>
            <w:shd w:val="clear" w:color="auto" w:fill="FFFFFF"/>
            <w:tcMar>
              <w:top w:w="100" w:type="dxa"/>
              <w:left w:w="100" w:type="dxa"/>
              <w:bottom w:w="100" w:type="dxa"/>
              <w:right w:w="100" w:type="dxa"/>
            </w:tcMar>
          </w:tcPr>
          <w:p w14:paraId="7530D60F"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Impacto comercial significativo</w:t>
            </w:r>
            <w:r w:rsidRPr="008C2AD1">
              <w:rPr>
                <w:rFonts w:ascii="Arial" w:eastAsia="Arial" w:hAnsi="Arial" w:cs="Arial"/>
              </w:rPr>
              <w:t>: grande problema no ambiente de produção que afeta seriamente os negócios. Um grande número de usuários é impactado, mas ainda é possível trabalhar com capacidade limitada.</w:t>
            </w:r>
          </w:p>
        </w:tc>
        <w:tc>
          <w:tcPr>
            <w:tcW w:w="3825" w:type="dxa"/>
            <w:shd w:val="clear" w:color="auto" w:fill="FFFFFF"/>
            <w:tcMar>
              <w:top w:w="100" w:type="dxa"/>
              <w:left w:w="100" w:type="dxa"/>
              <w:bottom w:w="100" w:type="dxa"/>
              <w:right w:w="100" w:type="dxa"/>
            </w:tcMar>
          </w:tcPr>
          <w:p w14:paraId="6D9100B9" w14:textId="77777777" w:rsidR="008C2AD1" w:rsidRPr="008C2AD1" w:rsidRDefault="008C2AD1" w:rsidP="008C2AD1">
            <w:pPr>
              <w:numPr>
                <w:ilvl w:val="0"/>
                <w:numId w:val="27"/>
              </w:numPr>
              <w:spacing w:line="276" w:lineRule="auto"/>
              <w:jc w:val="both"/>
              <w:rPr>
                <w:rFonts w:ascii="Arial" w:eastAsia="Arial" w:hAnsi="Arial" w:cs="Arial"/>
              </w:rPr>
            </w:pPr>
            <w:r w:rsidRPr="008C2AD1">
              <w:rPr>
                <w:rFonts w:ascii="Arial" w:eastAsia="Arial" w:hAnsi="Arial" w:cs="Arial"/>
              </w:rPr>
              <w:t xml:space="preserve">Degradação </w:t>
            </w:r>
            <w:r w:rsidRPr="008C2AD1">
              <w:rPr>
                <w:rFonts w:ascii="Arial" w:eastAsia="Arial" w:hAnsi="Arial" w:cs="Arial"/>
              </w:rPr>
              <w:tab/>
              <w:t>significativa no desempenho</w:t>
            </w:r>
            <w:r w:rsidRPr="008C2AD1">
              <w:rPr>
                <w:rFonts w:ascii="Arial" w:eastAsia="Arial" w:hAnsi="Arial" w:cs="Arial"/>
              </w:rPr>
              <w:tab/>
            </w:r>
          </w:p>
          <w:p w14:paraId="6ED59C09" w14:textId="77777777" w:rsidR="008C2AD1" w:rsidRPr="008C2AD1" w:rsidRDefault="008C2AD1" w:rsidP="008C2AD1">
            <w:pPr>
              <w:numPr>
                <w:ilvl w:val="0"/>
                <w:numId w:val="27"/>
              </w:numPr>
              <w:spacing w:line="276" w:lineRule="auto"/>
              <w:jc w:val="both"/>
              <w:rPr>
                <w:rFonts w:ascii="Arial" w:eastAsia="Arial" w:hAnsi="Arial" w:cs="Arial"/>
              </w:rPr>
            </w:pPr>
            <w:r w:rsidRPr="008C2AD1">
              <w:rPr>
                <w:rFonts w:ascii="Arial" w:eastAsia="Arial" w:hAnsi="Arial" w:cs="Arial"/>
              </w:rPr>
              <w:t>Funcionalidade importante não disponível</w:t>
            </w:r>
            <w:r w:rsidRPr="008C2AD1">
              <w:rPr>
                <w:rFonts w:ascii="Arial" w:eastAsia="Arial" w:hAnsi="Arial" w:cs="Arial"/>
              </w:rPr>
              <w:tab/>
            </w:r>
          </w:p>
          <w:p w14:paraId="13CFF597" w14:textId="77777777" w:rsidR="008C2AD1" w:rsidRPr="008C2AD1" w:rsidRDefault="008C2AD1" w:rsidP="008C2AD1">
            <w:pPr>
              <w:numPr>
                <w:ilvl w:val="0"/>
                <w:numId w:val="27"/>
              </w:numPr>
              <w:spacing w:line="276" w:lineRule="auto"/>
              <w:jc w:val="both"/>
              <w:rPr>
                <w:rFonts w:ascii="Arial" w:eastAsia="Arial" w:hAnsi="Arial" w:cs="Arial"/>
              </w:rPr>
            </w:pPr>
            <w:r w:rsidRPr="008C2AD1">
              <w:rPr>
                <w:rFonts w:ascii="Arial" w:eastAsia="Arial" w:hAnsi="Arial" w:cs="Arial"/>
              </w:rPr>
              <w:t>Pequeno número de usuários impossibilitados de trabalhar</w:t>
            </w:r>
            <w:r w:rsidRPr="008C2AD1">
              <w:rPr>
                <w:rFonts w:ascii="Arial" w:eastAsia="Arial" w:hAnsi="Arial" w:cs="Arial"/>
              </w:rPr>
              <w:tab/>
            </w:r>
            <w:r w:rsidRPr="008C2AD1">
              <w:rPr>
                <w:rFonts w:ascii="Arial" w:eastAsia="Arial" w:hAnsi="Arial" w:cs="Arial"/>
              </w:rPr>
              <w:tab/>
            </w:r>
          </w:p>
          <w:p w14:paraId="2C0D601F" w14:textId="77777777" w:rsidR="008C2AD1" w:rsidRPr="008C2AD1" w:rsidRDefault="008C2AD1" w:rsidP="008C2AD1">
            <w:pPr>
              <w:numPr>
                <w:ilvl w:val="0"/>
                <w:numId w:val="27"/>
              </w:numPr>
              <w:spacing w:line="276" w:lineRule="auto"/>
              <w:jc w:val="both"/>
              <w:rPr>
                <w:rFonts w:ascii="Arial" w:eastAsia="Arial" w:hAnsi="Arial" w:cs="Arial"/>
              </w:rPr>
            </w:pPr>
            <w:r w:rsidRPr="008C2AD1">
              <w:rPr>
                <w:rFonts w:ascii="Arial" w:eastAsia="Arial" w:hAnsi="Arial" w:cs="Arial"/>
              </w:rPr>
              <w:t>O impacto está aumentando</w:t>
            </w:r>
          </w:p>
        </w:tc>
        <w:tc>
          <w:tcPr>
            <w:tcW w:w="1500" w:type="dxa"/>
            <w:shd w:val="clear" w:color="auto" w:fill="FFFFFF"/>
            <w:tcMar>
              <w:top w:w="100" w:type="dxa"/>
              <w:left w:w="100" w:type="dxa"/>
              <w:bottom w:w="100" w:type="dxa"/>
              <w:right w:w="100" w:type="dxa"/>
            </w:tcMar>
          </w:tcPr>
          <w:p w14:paraId="182D5CEE"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6 horas (dia/horário comercial)</w:t>
            </w:r>
            <w:r w:rsidRPr="008C2AD1">
              <w:rPr>
                <w:rFonts w:ascii="Arial" w:eastAsia="Arial" w:hAnsi="Arial" w:cs="Arial"/>
              </w:rPr>
              <w:tab/>
            </w:r>
            <w:r w:rsidRPr="008C2AD1">
              <w:rPr>
                <w:rFonts w:ascii="Arial" w:eastAsia="Arial" w:hAnsi="Arial" w:cs="Arial"/>
              </w:rPr>
              <w:tab/>
            </w:r>
            <w:r w:rsidRPr="008C2AD1">
              <w:rPr>
                <w:rFonts w:ascii="Arial" w:eastAsia="Arial" w:hAnsi="Arial" w:cs="Arial"/>
              </w:rPr>
              <w:tab/>
            </w:r>
          </w:p>
        </w:tc>
      </w:tr>
      <w:tr w:rsidR="008C2AD1" w:rsidRPr="008C2AD1" w14:paraId="05F06B24" w14:textId="77777777" w:rsidTr="00231C53">
        <w:trPr>
          <w:trHeight w:val="2740"/>
        </w:trPr>
        <w:tc>
          <w:tcPr>
            <w:tcW w:w="1725" w:type="dxa"/>
            <w:shd w:val="clear" w:color="auto" w:fill="FFFFFF"/>
            <w:tcMar>
              <w:top w:w="100" w:type="dxa"/>
              <w:left w:w="100" w:type="dxa"/>
              <w:bottom w:w="100" w:type="dxa"/>
              <w:right w:w="100" w:type="dxa"/>
            </w:tcMar>
          </w:tcPr>
          <w:p w14:paraId="49166B75"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lastRenderedPageBreak/>
              <w:t>Nível 3 - Médio</w:t>
            </w:r>
          </w:p>
        </w:tc>
        <w:tc>
          <w:tcPr>
            <w:tcW w:w="2595" w:type="dxa"/>
            <w:shd w:val="clear" w:color="auto" w:fill="FFFFFF"/>
            <w:tcMar>
              <w:top w:w="100" w:type="dxa"/>
              <w:left w:w="100" w:type="dxa"/>
              <w:bottom w:w="100" w:type="dxa"/>
              <w:right w:w="100" w:type="dxa"/>
            </w:tcMar>
          </w:tcPr>
          <w:p w14:paraId="7C255139"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Impacto comercial normal</w:t>
            </w:r>
            <w:r w:rsidRPr="008C2AD1">
              <w:rPr>
                <w:rFonts w:ascii="Arial" w:eastAsia="Arial" w:hAnsi="Arial" w:cs="Arial"/>
              </w:rPr>
              <w:t>: problema que causa uma perda parcial ou não crítica de funcionalidade no ambiente de produção.</w:t>
            </w:r>
          </w:p>
          <w:p w14:paraId="3EAA0339"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ab/>
            </w:r>
            <w:r w:rsidRPr="008C2AD1">
              <w:rPr>
                <w:rFonts w:ascii="Arial" w:eastAsia="Arial" w:hAnsi="Arial" w:cs="Arial"/>
              </w:rPr>
              <w:tab/>
            </w:r>
            <w:r w:rsidRPr="008C2AD1">
              <w:rPr>
                <w:rFonts w:ascii="Arial" w:eastAsia="Arial" w:hAnsi="Arial" w:cs="Arial"/>
              </w:rPr>
              <w:tab/>
            </w:r>
          </w:p>
        </w:tc>
        <w:tc>
          <w:tcPr>
            <w:tcW w:w="3825" w:type="dxa"/>
            <w:shd w:val="clear" w:color="auto" w:fill="FFFFFF"/>
            <w:tcMar>
              <w:top w:w="100" w:type="dxa"/>
              <w:left w:w="100" w:type="dxa"/>
              <w:bottom w:w="100" w:type="dxa"/>
              <w:right w:w="100" w:type="dxa"/>
            </w:tcMar>
          </w:tcPr>
          <w:p w14:paraId="1B4A83F1" w14:textId="77777777" w:rsidR="008C2AD1" w:rsidRPr="008C2AD1" w:rsidRDefault="008C2AD1" w:rsidP="008C2AD1">
            <w:pPr>
              <w:numPr>
                <w:ilvl w:val="0"/>
                <w:numId w:val="29"/>
              </w:numPr>
              <w:spacing w:line="276" w:lineRule="auto"/>
              <w:jc w:val="both"/>
              <w:rPr>
                <w:rFonts w:ascii="Arial" w:eastAsia="Arial" w:hAnsi="Arial" w:cs="Arial"/>
              </w:rPr>
            </w:pPr>
            <w:r w:rsidRPr="008C2AD1">
              <w:rPr>
                <w:rFonts w:ascii="Arial" w:eastAsia="Arial" w:hAnsi="Arial" w:cs="Arial"/>
              </w:rPr>
              <w:t>Algumas funções do sistema não estão disponíveis</w:t>
            </w:r>
            <w:r w:rsidRPr="008C2AD1">
              <w:rPr>
                <w:rFonts w:ascii="Arial" w:eastAsia="Arial" w:hAnsi="Arial" w:cs="Arial"/>
              </w:rPr>
              <w:tab/>
            </w:r>
            <w:r w:rsidRPr="008C2AD1">
              <w:rPr>
                <w:rFonts w:ascii="Arial" w:eastAsia="Arial" w:hAnsi="Arial" w:cs="Arial"/>
              </w:rPr>
              <w:tab/>
            </w:r>
          </w:p>
          <w:p w14:paraId="14B46D0D" w14:textId="77777777" w:rsidR="008C2AD1" w:rsidRPr="008C2AD1" w:rsidRDefault="008C2AD1" w:rsidP="008C2AD1">
            <w:pPr>
              <w:numPr>
                <w:ilvl w:val="0"/>
                <w:numId w:val="29"/>
              </w:numPr>
              <w:spacing w:line="276" w:lineRule="auto"/>
              <w:jc w:val="both"/>
              <w:rPr>
                <w:rFonts w:ascii="Arial" w:eastAsia="Arial" w:hAnsi="Arial" w:cs="Arial"/>
              </w:rPr>
            </w:pPr>
            <w:r w:rsidRPr="008C2AD1">
              <w:rPr>
                <w:rFonts w:ascii="Arial" w:eastAsia="Arial" w:hAnsi="Arial" w:cs="Arial"/>
              </w:rPr>
              <w:t>Degradação de desempenho menor</w:t>
            </w:r>
          </w:p>
          <w:p w14:paraId="68C83D8C" w14:textId="77777777" w:rsidR="008C2AD1" w:rsidRPr="008C2AD1" w:rsidRDefault="008C2AD1" w:rsidP="008C2AD1">
            <w:pPr>
              <w:numPr>
                <w:ilvl w:val="0"/>
                <w:numId w:val="29"/>
              </w:numPr>
              <w:spacing w:line="276" w:lineRule="auto"/>
              <w:jc w:val="both"/>
              <w:rPr>
                <w:rFonts w:ascii="Arial" w:eastAsia="Arial" w:hAnsi="Arial" w:cs="Arial"/>
              </w:rPr>
            </w:pPr>
            <w:r w:rsidRPr="008C2AD1">
              <w:rPr>
                <w:rFonts w:ascii="Arial" w:eastAsia="Arial" w:hAnsi="Arial" w:cs="Arial"/>
              </w:rPr>
              <w:t>Pequeno número de usuários impactados</w:t>
            </w:r>
          </w:p>
          <w:p w14:paraId="64EE1C0B" w14:textId="77777777" w:rsidR="008C2AD1" w:rsidRPr="008C2AD1" w:rsidRDefault="008C2AD1" w:rsidP="008C2AD1">
            <w:pPr>
              <w:numPr>
                <w:ilvl w:val="0"/>
                <w:numId w:val="29"/>
              </w:numPr>
              <w:spacing w:line="276" w:lineRule="auto"/>
              <w:jc w:val="both"/>
              <w:rPr>
                <w:rFonts w:ascii="Arial" w:eastAsia="Arial" w:hAnsi="Arial" w:cs="Arial"/>
              </w:rPr>
            </w:pPr>
            <w:r w:rsidRPr="008C2AD1">
              <w:rPr>
                <w:rFonts w:ascii="Arial" w:eastAsia="Arial" w:hAnsi="Arial" w:cs="Arial"/>
              </w:rPr>
              <w:t>O impacto não está aumentando</w:t>
            </w:r>
            <w:r w:rsidRPr="008C2AD1">
              <w:rPr>
                <w:rFonts w:ascii="Arial" w:eastAsia="Arial" w:hAnsi="Arial" w:cs="Arial"/>
              </w:rPr>
              <w:tab/>
            </w:r>
            <w:r w:rsidRPr="008C2AD1">
              <w:rPr>
                <w:rFonts w:ascii="Arial" w:eastAsia="Arial" w:hAnsi="Arial" w:cs="Arial"/>
              </w:rPr>
              <w:tab/>
            </w:r>
            <w:r w:rsidRPr="008C2AD1">
              <w:rPr>
                <w:rFonts w:ascii="Arial" w:eastAsia="Arial" w:hAnsi="Arial" w:cs="Arial"/>
              </w:rPr>
              <w:tab/>
            </w:r>
          </w:p>
        </w:tc>
        <w:tc>
          <w:tcPr>
            <w:tcW w:w="1500" w:type="dxa"/>
            <w:shd w:val="clear" w:color="auto" w:fill="FFFFFF"/>
            <w:tcMar>
              <w:top w:w="100" w:type="dxa"/>
              <w:left w:w="100" w:type="dxa"/>
              <w:bottom w:w="100" w:type="dxa"/>
              <w:right w:w="100" w:type="dxa"/>
            </w:tcMar>
          </w:tcPr>
          <w:p w14:paraId="1DB6B953"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1 dia (dia/horário comercial)</w:t>
            </w:r>
          </w:p>
        </w:tc>
      </w:tr>
      <w:tr w:rsidR="008C2AD1" w:rsidRPr="008C2AD1" w14:paraId="20F8F19F" w14:textId="77777777" w:rsidTr="00231C53">
        <w:trPr>
          <w:trHeight w:val="2060"/>
        </w:trPr>
        <w:tc>
          <w:tcPr>
            <w:tcW w:w="1725" w:type="dxa"/>
            <w:shd w:val="clear" w:color="auto" w:fill="FFFFFF"/>
            <w:tcMar>
              <w:top w:w="100" w:type="dxa"/>
              <w:left w:w="100" w:type="dxa"/>
              <w:bottom w:w="100" w:type="dxa"/>
              <w:right w:w="100" w:type="dxa"/>
            </w:tcMar>
          </w:tcPr>
          <w:p w14:paraId="734AEA37"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Nível 4 - Baixo</w:t>
            </w:r>
          </w:p>
        </w:tc>
        <w:tc>
          <w:tcPr>
            <w:tcW w:w="2595" w:type="dxa"/>
            <w:shd w:val="clear" w:color="auto" w:fill="FFFFFF"/>
            <w:tcMar>
              <w:top w:w="100" w:type="dxa"/>
              <w:left w:w="100" w:type="dxa"/>
              <w:bottom w:w="100" w:type="dxa"/>
              <w:right w:w="100" w:type="dxa"/>
            </w:tcMar>
          </w:tcPr>
          <w:p w14:paraId="1C082B48"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b/>
              </w:rPr>
              <w:t>Impacto comercial mínimo</w:t>
            </w:r>
            <w:r w:rsidRPr="008C2AD1">
              <w:rPr>
                <w:rFonts w:ascii="Arial" w:eastAsia="Arial" w:hAnsi="Arial" w:cs="Arial"/>
              </w:rPr>
              <w:t xml:space="preserve">: problema não afeta o ambiente de produção ou se refere a uma </w:t>
            </w:r>
            <w:r w:rsidRPr="008C2AD1">
              <w:rPr>
                <w:rFonts w:ascii="Arial" w:eastAsia="Arial" w:hAnsi="Arial" w:cs="Arial"/>
              </w:rPr>
              <w:tab/>
              <w:t>pergunta, comentário, solicitação de recurso, problema de documentação ou outro problema que não cause impacto.</w:t>
            </w:r>
            <w:r w:rsidRPr="008C2AD1">
              <w:rPr>
                <w:rFonts w:ascii="Arial" w:eastAsia="Arial" w:hAnsi="Arial" w:cs="Arial"/>
              </w:rPr>
              <w:tab/>
            </w:r>
          </w:p>
        </w:tc>
        <w:tc>
          <w:tcPr>
            <w:tcW w:w="3825" w:type="dxa"/>
            <w:shd w:val="clear" w:color="auto" w:fill="FFFFFF"/>
            <w:tcMar>
              <w:top w:w="100" w:type="dxa"/>
              <w:left w:w="100" w:type="dxa"/>
              <w:bottom w:w="100" w:type="dxa"/>
              <w:right w:w="100" w:type="dxa"/>
            </w:tcMar>
          </w:tcPr>
          <w:p w14:paraId="007120D5" w14:textId="77777777" w:rsidR="008C2AD1" w:rsidRPr="008C2AD1" w:rsidRDefault="008C2AD1" w:rsidP="008C2AD1">
            <w:pPr>
              <w:numPr>
                <w:ilvl w:val="0"/>
                <w:numId w:val="30"/>
              </w:numPr>
              <w:spacing w:line="276" w:lineRule="auto"/>
              <w:jc w:val="both"/>
              <w:rPr>
                <w:rFonts w:ascii="Arial" w:eastAsia="Arial" w:hAnsi="Arial" w:cs="Arial"/>
              </w:rPr>
            </w:pPr>
            <w:r w:rsidRPr="008C2AD1">
              <w:rPr>
                <w:rFonts w:ascii="Arial" w:eastAsia="Arial" w:hAnsi="Arial" w:cs="Arial"/>
              </w:rPr>
              <w:t>Comportamento incorreto do software sem impacto</w:t>
            </w:r>
          </w:p>
          <w:p w14:paraId="0F053D49" w14:textId="77777777" w:rsidR="008C2AD1" w:rsidRPr="008C2AD1" w:rsidRDefault="008C2AD1" w:rsidP="008C2AD1">
            <w:pPr>
              <w:numPr>
                <w:ilvl w:val="0"/>
                <w:numId w:val="30"/>
              </w:numPr>
              <w:spacing w:line="276" w:lineRule="auto"/>
              <w:jc w:val="both"/>
              <w:rPr>
                <w:rFonts w:ascii="Arial" w:eastAsia="Arial" w:hAnsi="Arial" w:cs="Arial"/>
              </w:rPr>
            </w:pPr>
            <w:r w:rsidRPr="008C2AD1">
              <w:rPr>
                <w:rFonts w:ascii="Arial" w:eastAsia="Arial" w:hAnsi="Arial" w:cs="Arial"/>
              </w:rPr>
              <w:t>Pergunta ou aprimoramento do software</w:t>
            </w:r>
          </w:p>
        </w:tc>
        <w:tc>
          <w:tcPr>
            <w:tcW w:w="1500" w:type="dxa"/>
            <w:shd w:val="clear" w:color="auto" w:fill="FFFFFF"/>
            <w:tcMar>
              <w:top w:w="100" w:type="dxa"/>
              <w:left w:w="100" w:type="dxa"/>
              <w:bottom w:w="100" w:type="dxa"/>
              <w:right w:w="100" w:type="dxa"/>
            </w:tcMar>
          </w:tcPr>
          <w:p w14:paraId="570CCBF2" w14:textId="77777777" w:rsidR="008C2AD1" w:rsidRPr="008C2AD1" w:rsidRDefault="008C2AD1" w:rsidP="008C2AD1">
            <w:pPr>
              <w:pBdr>
                <w:top w:val="nil"/>
                <w:left w:val="nil"/>
                <w:bottom w:val="nil"/>
                <w:right w:val="nil"/>
                <w:between w:val="nil"/>
              </w:pBdr>
              <w:spacing w:line="276" w:lineRule="auto"/>
              <w:rPr>
                <w:rFonts w:ascii="Arial" w:eastAsia="Arial" w:hAnsi="Arial" w:cs="Arial"/>
              </w:rPr>
            </w:pPr>
            <w:r w:rsidRPr="008C2AD1">
              <w:rPr>
                <w:rFonts w:ascii="Arial" w:eastAsia="Arial" w:hAnsi="Arial" w:cs="Arial"/>
              </w:rPr>
              <w:t>2 dias (dia/horário comercial)</w:t>
            </w:r>
          </w:p>
        </w:tc>
      </w:tr>
    </w:tbl>
    <w:p w14:paraId="6926C527" w14:textId="095A35BC"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p>
    <w:p w14:paraId="0F664C27"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6284259E" w14:textId="1D8C2EFE" w:rsidR="005615FD" w:rsidRPr="008C2AD1" w:rsidRDefault="005615FD" w:rsidP="005615FD">
      <w:pPr>
        <w:spacing w:after="120" w:line="240" w:lineRule="auto"/>
        <w:jc w:val="both"/>
        <w:rPr>
          <w:rFonts w:ascii="Times New Roman" w:eastAsia="Times New Roman" w:hAnsi="Times New Roman" w:cs="Times New Roman"/>
          <w:sz w:val="24"/>
          <w:szCs w:val="24"/>
          <w:lang w:eastAsia="pt-BR"/>
        </w:rPr>
      </w:pPr>
      <w:r w:rsidRPr="008C2AD1">
        <w:rPr>
          <w:rFonts w:ascii="Arial" w:eastAsia="Times New Roman" w:hAnsi="Arial" w:cs="Arial"/>
          <w:b/>
          <w:bCs/>
          <w:sz w:val="24"/>
          <w:szCs w:val="24"/>
          <w:lang w:eastAsia="pt-BR"/>
        </w:rPr>
        <w:t xml:space="preserve">CLÁUSULA </w:t>
      </w:r>
      <w:r w:rsidR="008C2AD1" w:rsidRPr="008C2AD1">
        <w:rPr>
          <w:rFonts w:ascii="Arial" w:eastAsia="Times New Roman" w:hAnsi="Arial" w:cs="Arial"/>
          <w:b/>
          <w:bCs/>
          <w:sz w:val="24"/>
          <w:szCs w:val="24"/>
          <w:lang w:eastAsia="pt-BR"/>
        </w:rPr>
        <w:t>DÉCIMA SÉTIMA</w:t>
      </w:r>
      <w:r w:rsidRPr="008C2AD1">
        <w:rPr>
          <w:rFonts w:ascii="Arial" w:eastAsia="Times New Roman" w:hAnsi="Arial" w:cs="Arial"/>
          <w:b/>
          <w:bCs/>
          <w:sz w:val="24"/>
          <w:szCs w:val="24"/>
          <w:lang w:eastAsia="pt-BR"/>
        </w:rPr>
        <w:t xml:space="preserve"> -</w:t>
      </w:r>
      <w:r w:rsidRPr="008C2AD1">
        <w:rPr>
          <w:rFonts w:ascii="Arial" w:eastAsia="Times New Roman" w:hAnsi="Arial" w:cs="Arial"/>
          <w:sz w:val="24"/>
          <w:szCs w:val="24"/>
          <w:lang w:eastAsia="pt-BR"/>
        </w:rPr>
        <w:t xml:space="preserve"> </w:t>
      </w:r>
      <w:r w:rsidRPr="008C2AD1">
        <w:rPr>
          <w:rFonts w:ascii="Arial" w:eastAsia="Times New Roman" w:hAnsi="Arial" w:cs="Arial"/>
          <w:b/>
          <w:bCs/>
          <w:sz w:val="24"/>
          <w:szCs w:val="24"/>
          <w:lang w:eastAsia="pt-BR"/>
        </w:rPr>
        <w:t>DA GARANTIA DE EXECUÇÃO DO CONTRATO</w:t>
      </w:r>
    </w:p>
    <w:p w14:paraId="7BC49FB5"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6536C1EB"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04FE1797"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60F08C66"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4D522EDC"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7B8A92EC"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643B7E89"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11067C8E"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2E46D73C"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394A208E"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1A36DB8D"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778D85F8"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0285A83D"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323907E5"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3D7E62D6"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5B166959"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4285D499" w14:textId="77777777" w:rsidR="008C2AD1" w:rsidRPr="008C2AD1" w:rsidRDefault="008C2AD1" w:rsidP="008C2AD1">
      <w:pPr>
        <w:pStyle w:val="PargrafodaLista"/>
        <w:widowControl w:val="0"/>
        <w:numPr>
          <w:ilvl w:val="0"/>
          <w:numId w:val="31"/>
        </w:numPr>
        <w:tabs>
          <w:tab w:val="left" w:pos="8505"/>
        </w:tabs>
        <w:spacing w:after="0" w:line="276" w:lineRule="auto"/>
        <w:ind w:right="-1"/>
        <w:contextualSpacing w:val="0"/>
        <w:jc w:val="both"/>
        <w:rPr>
          <w:rFonts w:ascii="Arial" w:eastAsia="Arial" w:hAnsi="Arial" w:cs="Arial"/>
          <w:vanish/>
          <w:sz w:val="24"/>
          <w:szCs w:val="24"/>
          <w:lang w:eastAsia="pt-BR"/>
        </w:rPr>
      </w:pPr>
    </w:p>
    <w:p w14:paraId="2783AD76" w14:textId="05D4747F"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14:paraId="01A24098"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14:paraId="4894A796"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A validade da garantia, qualquer que seja a modalidade escolhida, deverá abranger um período de 90 dias após o término da vigência contratual, conforme item 3.1 do Anexo VII-F da IN SEGES/MP nº 5/2017.</w:t>
      </w:r>
    </w:p>
    <w:p w14:paraId="09EE1152"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A garantia assegurará, qualquer que seja a modalidade escolhida, o pagamento de:</w:t>
      </w:r>
    </w:p>
    <w:p w14:paraId="0D1B1DFB" w14:textId="77777777" w:rsidR="008C2AD1" w:rsidRPr="008C2AD1" w:rsidRDefault="008C2AD1" w:rsidP="008C2AD1">
      <w:pPr>
        <w:widowControl w:val="0"/>
        <w:numPr>
          <w:ilvl w:val="2"/>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prejuízos advindos do não cumprimento do objeto do contrato e do não adimplemento das demais obrigações nele previstas;</w:t>
      </w:r>
    </w:p>
    <w:p w14:paraId="6459D995" w14:textId="77777777" w:rsidR="008C2AD1" w:rsidRPr="008C2AD1" w:rsidRDefault="008C2AD1" w:rsidP="008C2AD1">
      <w:pPr>
        <w:widowControl w:val="0"/>
        <w:numPr>
          <w:ilvl w:val="2"/>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 xml:space="preserve">prejuízos diretos causados à Administração decorrentes de culpa </w:t>
      </w:r>
      <w:r w:rsidRPr="008C2AD1">
        <w:rPr>
          <w:rFonts w:ascii="Arial" w:eastAsia="Arial" w:hAnsi="Arial" w:cs="Arial"/>
          <w:sz w:val="24"/>
          <w:szCs w:val="24"/>
          <w:lang w:eastAsia="pt-BR"/>
        </w:rPr>
        <w:lastRenderedPageBreak/>
        <w:t>ou dolo durante a execução do contrato;</w:t>
      </w:r>
    </w:p>
    <w:p w14:paraId="65FD1A32" w14:textId="77777777" w:rsidR="008C2AD1" w:rsidRPr="008C2AD1" w:rsidRDefault="008C2AD1" w:rsidP="008C2AD1">
      <w:pPr>
        <w:widowControl w:val="0"/>
        <w:numPr>
          <w:ilvl w:val="2"/>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 xml:space="preserve">multas moratórias e punitivas aplicadas pela Administração à contratada; e  </w:t>
      </w:r>
    </w:p>
    <w:p w14:paraId="39E2CDAD" w14:textId="77777777" w:rsidR="008C2AD1" w:rsidRPr="008C2AD1" w:rsidRDefault="008C2AD1" w:rsidP="008C2AD1">
      <w:pPr>
        <w:widowControl w:val="0"/>
        <w:numPr>
          <w:ilvl w:val="2"/>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obrigações trabalhistas e previdenciárias de qualquer natureza e para com o FGTS, não adimplidas pela contratada, quando couber.</w:t>
      </w:r>
    </w:p>
    <w:p w14:paraId="4CF933B3" w14:textId="77777777" w:rsidR="008C2AD1" w:rsidRPr="008C2AD1" w:rsidRDefault="008C2AD1" w:rsidP="008C2AD1">
      <w:pPr>
        <w:widowControl w:val="0"/>
        <w:numPr>
          <w:ilvl w:val="1"/>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A modalidade seguro-garantia somente será aceita se contemplar todos os eventos indicados no item anterior, observada a legislação que rege a matéria.</w:t>
      </w:r>
    </w:p>
    <w:p w14:paraId="0F41294E"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A garantia em dinheiro deverá ser efetuada em favor da Contratante, em conta específica na Caixa Econômica Federal, com correção monetária.</w:t>
      </w:r>
    </w:p>
    <w:p w14:paraId="51DA4F8E"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3F2AD998"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No caso de garantia na modalidade de fiança bancária, deverá constar expressa renúncia do fiador aos benefícios do artigo 827 do Código Civil.</w:t>
      </w:r>
    </w:p>
    <w:p w14:paraId="69EA8258"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No caso de alteração do valor do contrato, ou prorrogação de sua vigência, a garantia deverá ser ajustada à nova situação ou renovada, seguindo os mesmos parâmetros utilizados quando da contratação.</w:t>
      </w:r>
    </w:p>
    <w:p w14:paraId="649759E9"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 xml:space="preserve">Se o valor da garantia for utilizado total ou parcialmente em pagamento de qualquer obrigação, a Contratada obriga-se a fazer a respectiva reposição no prazo máximo de </w:t>
      </w:r>
      <w:r w:rsidRPr="008C2AD1">
        <w:rPr>
          <w:rFonts w:ascii="Arial" w:eastAsia="Arial" w:hAnsi="Arial" w:cs="Arial"/>
          <w:b/>
          <w:sz w:val="24"/>
          <w:szCs w:val="24"/>
          <w:lang w:eastAsia="pt-BR"/>
        </w:rPr>
        <w:t>30 (trinta)</w:t>
      </w:r>
      <w:r w:rsidRPr="008C2AD1">
        <w:rPr>
          <w:rFonts w:ascii="Arial" w:eastAsia="Arial" w:hAnsi="Arial" w:cs="Arial"/>
          <w:sz w:val="24"/>
          <w:szCs w:val="24"/>
          <w:lang w:eastAsia="pt-BR"/>
        </w:rPr>
        <w:t xml:space="preserve"> dias úteis, contados da data em que for notificada.</w:t>
      </w:r>
    </w:p>
    <w:p w14:paraId="1D6127B9"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A Contratante executará a garantia na forma prevista na legislação que rege a matéria.</w:t>
      </w:r>
    </w:p>
    <w:p w14:paraId="333DA326" w14:textId="77777777" w:rsidR="008C2AD1" w:rsidRPr="008C2AD1" w:rsidRDefault="008C2AD1" w:rsidP="008C2AD1">
      <w:pPr>
        <w:widowControl w:val="0"/>
        <w:numPr>
          <w:ilvl w:val="1"/>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Será considerada extinta a garantia:</w:t>
      </w:r>
    </w:p>
    <w:p w14:paraId="5EA8B275" w14:textId="77777777" w:rsidR="008C2AD1" w:rsidRPr="008C2AD1" w:rsidRDefault="008C2AD1" w:rsidP="008C2AD1">
      <w:pPr>
        <w:widowControl w:val="0"/>
        <w:numPr>
          <w:ilvl w:val="2"/>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08D3218D" w14:textId="77777777" w:rsidR="008C2AD1" w:rsidRPr="008C2AD1" w:rsidRDefault="008C2AD1" w:rsidP="008C2AD1">
      <w:pPr>
        <w:widowControl w:val="0"/>
        <w:numPr>
          <w:ilvl w:val="2"/>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 xml:space="preserve">no prazo de 90 (noventa) dias após o término da vigência do contrato, caso a Administração não comunique a ocorrência de sinistros, quando o prazo será ampliado, nos termos da comunicação, conforme estabelecido na alínea "h2"do item 3.1 do </w:t>
      </w:r>
      <w:proofErr w:type="gramStart"/>
      <w:r w:rsidRPr="008C2AD1">
        <w:rPr>
          <w:rFonts w:ascii="Arial" w:eastAsia="Arial" w:hAnsi="Arial" w:cs="Arial"/>
          <w:sz w:val="24"/>
          <w:szCs w:val="24"/>
          <w:lang w:eastAsia="pt-BR"/>
        </w:rPr>
        <w:t>Anexo  VII</w:t>
      </w:r>
      <w:proofErr w:type="gramEnd"/>
      <w:r w:rsidRPr="008C2AD1">
        <w:rPr>
          <w:rFonts w:ascii="Arial" w:eastAsia="Arial" w:hAnsi="Arial" w:cs="Arial"/>
          <w:sz w:val="24"/>
          <w:szCs w:val="24"/>
          <w:lang w:eastAsia="pt-BR"/>
        </w:rPr>
        <w:t>-F da IN SEGES/MP n. 05/2017.</w:t>
      </w:r>
    </w:p>
    <w:p w14:paraId="26BAD90B" w14:textId="77777777" w:rsidR="008C2AD1" w:rsidRPr="008C2AD1" w:rsidRDefault="008C2AD1" w:rsidP="008C2AD1">
      <w:pPr>
        <w:widowControl w:val="0"/>
        <w:numPr>
          <w:ilvl w:val="1"/>
          <w:numId w:val="31"/>
        </w:numPr>
        <w:tabs>
          <w:tab w:val="left" w:pos="8505"/>
        </w:tabs>
        <w:spacing w:after="0" w:line="276" w:lineRule="auto"/>
        <w:ind w:right="-1"/>
        <w:jc w:val="both"/>
        <w:rPr>
          <w:rFonts w:ascii="Times New Roman" w:eastAsia="Times New Roman" w:hAnsi="Times New Roman" w:cs="Times New Roman"/>
          <w:sz w:val="24"/>
          <w:szCs w:val="24"/>
          <w:lang w:eastAsia="pt-BR"/>
        </w:rPr>
      </w:pPr>
      <w:r w:rsidRPr="008C2AD1">
        <w:rPr>
          <w:rFonts w:ascii="Arial" w:eastAsia="Arial" w:hAnsi="Arial" w:cs="Arial"/>
          <w:sz w:val="24"/>
          <w:szCs w:val="24"/>
          <w:lang w:eastAsia="pt-BR"/>
        </w:rPr>
        <w:t>O garantidor não é parte para figurar em processo administrativo instaurado pela contratante com o objetivo de apurar prejuízos e/ou aplicar sanções à contratada.</w:t>
      </w:r>
    </w:p>
    <w:p w14:paraId="69254506" w14:textId="77777777" w:rsidR="008C2AD1" w:rsidRPr="008C2AD1" w:rsidRDefault="008C2AD1" w:rsidP="008C2AD1">
      <w:pPr>
        <w:widowControl w:val="0"/>
        <w:numPr>
          <w:ilvl w:val="1"/>
          <w:numId w:val="31"/>
        </w:numPr>
        <w:tabs>
          <w:tab w:val="left" w:pos="8505"/>
        </w:tabs>
        <w:spacing w:after="0" w:line="276" w:lineRule="auto"/>
        <w:ind w:right="-1"/>
        <w:jc w:val="both"/>
        <w:rPr>
          <w:rFonts w:ascii="Arial" w:eastAsia="Arial" w:hAnsi="Arial" w:cs="Arial"/>
          <w:sz w:val="24"/>
          <w:szCs w:val="24"/>
          <w:lang w:eastAsia="pt-BR"/>
        </w:rPr>
      </w:pPr>
      <w:r w:rsidRPr="008C2AD1">
        <w:rPr>
          <w:rFonts w:ascii="Arial" w:eastAsia="Arial" w:hAnsi="Arial" w:cs="Arial"/>
          <w:sz w:val="24"/>
          <w:szCs w:val="24"/>
          <w:lang w:eastAsia="pt-BR"/>
        </w:rPr>
        <w:t>A contratada autoriza a contratante a reter, a qualquer tempo, a garantia, na forma prevista no neste Edital e no Contrato.</w:t>
      </w:r>
    </w:p>
    <w:p w14:paraId="46556F72"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t> </w:t>
      </w:r>
    </w:p>
    <w:p w14:paraId="56A13E95" w14:textId="33EF321E"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lastRenderedPageBreak/>
        <w:t xml:space="preserve">CLÁUSULA </w:t>
      </w:r>
      <w:r w:rsidR="006228D9">
        <w:rPr>
          <w:rFonts w:ascii="Arial" w:eastAsia="Times New Roman" w:hAnsi="Arial" w:cs="Arial"/>
          <w:b/>
          <w:bCs/>
          <w:color w:val="000000"/>
          <w:sz w:val="24"/>
          <w:szCs w:val="24"/>
          <w:lang w:eastAsia="pt-BR"/>
        </w:rPr>
        <w:t>DÉCIMA OITAVA</w:t>
      </w:r>
      <w:r w:rsidRPr="005615FD">
        <w:rPr>
          <w:rFonts w:ascii="Arial" w:eastAsia="Times New Roman" w:hAnsi="Arial" w:cs="Arial"/>
          <w:b/>
          <w:bCs/>
          <w:color w:val="000000"/>
          <w:sz w:val="24"/>
          <w:szCs w:val="24"/>
          <w:lang w:eastAsia="pt-BR"/>
        </w:rPr>
        <w:t xml:space="preserve"> - DA DOTAÇÃO ORÇAMENTÁRIA</w:t>
      </w:r>
    </w:p>
    <w:p w14:paraId="7A6269DC" w14:textId="77777777" w:rsidR="006228D9" w:rsidRPr="005615FD" w:rsidRDefault="006228D9"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02EAAFA0" w14:textId="30B1E6C7" w:rsidR="005615FD" w:rsidRPr="005615FD" w:rsidRDefault="006228D9"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18</w:t>
      </w:r>
      <w:r w:rsidR="005615FD" w:rsidRPr="005615FD">
        <w:rPr>
          <w:rFonts w:ascii="Arial" w:eastAsia="Times New Roman" w:hAnsi="Arial" w:cs="Arial"/>
          <w:b/>
          <w:bCs/>
          <w:color w:val="000000"/>
          <w:sz w:val="24"/>
          <w:szCs w:val="24"/>
          <w:lang w:eastAsia="pt-BR"/>
        </w:rPr>
        <w:t xml:space="preserve">.1 - </w:t>
      </w:r>
      <w:r w:rsidR="005615FD" w:rsidRPr="005615FD">
        <w:rPr>
          <w:rFonts w:ascii="Arial" w:eastAsia="Times New Roman" w:hAnsi="Arial" w:cs="Arial"/>
          <w:color w:val="000000"/>
          <w:sz w:val="24"/>
          <w:szCs w:val="24"/>
          <w:lang w:eastAsia="pt-BR"/>
        </w:rPr>
        <w:t xml:space="preserve">As despesas decorrentes da execução deste contrato correrão à conta da rubrica </w:t>
      </w:r>
      <w:r w:rsidRPr="006228D9">
        <w:rPr>
          <w:rFonts w:ascii="Arial" w:eastAsia="Times New Roman" w:hAnsi="Arial" w:cs="Arial"/>
          <w:b/>
          <w:bCs/>
          <w:color w:val="000000"/>
          <w:sz w:val="24"/>
          <w:szCs w:val="24"/>
          <w:lang w:eastAsia="pt-BR"/>
        </w:rPr>
        <w:t>3390 40 – SERVIÇOS DE TECNOLOGIA DA INFORMAÇÃO E COMUNICAÇÃO – PJ</w:t>
      </w:r>
      <w:r>
        <w:rPr>
          <w:rFonts w:ascii="Arial" w:eastAsia="Times New Roman" w:hAnsi="Arial" w:cs="Arial"/>
          <w:b/>
          <w:bCs/>
          <w:color w:val="000000"/>
          <w:sz w:val="24"/>
          <w:szCs w:val="24"/>
          <w:lang w:eastAsia="pt-BR"/>
        </w:rPr>
        <w:t xml:space="preserve">, </w:t>
      </w:r>
      <w:r w:rsidRPr="006228D9">
        <w:rPr>
          <w:rFonts w:ascii="Arial" w:eastAsia="Times New Roman" w:hAnsi="Arial" w:cs="Arial"/>
          <w:b/>
          <w:bCs/>
          <w:color w:val="000000"/>
          <w:sz w:val="24"/>
          <w:szCs w:val="24"/>
          <w:lang w:eastAsia="pt-BR"/>
        </w:rPr>
        <w:t xml:space="preserve">constante da atividade 15.108.02.122.0033.4256.0023 – APRECIAÇÃO </w:t>
      </w:r>
      <w:proofErr w:type="gramStart"/>
      <w:r w:rsidRPr="006228D9">
        <w:rPr>
          <w:rFonts w:ascii="Arial" w:eastAsia="Times New Roman" w:hAnsi="Arial" w:cs="Arial"/>
          <w:b/>
          <w:bCs/>
          <w:color w:val="000000"/>
          <w:sz w:val="24"/>
          <w:szCs w:val="24"/>
          <w:lang w:eastAsia="pt-BR"/>
        </w:rPr>
        <w:t>DE ,</w:t>
      </w:r>
      <w:proofErr w:type="gramEnd"/>
      <w:r w:rsidRPr="006228D9">
        <w:rPr>
          <w:rFonts w:ascii="Arial" w:eastAsia="Times New Roman" w:hAnsi="Arial" w:cs="Arial"/>
          <w:b/>
          <w:bCs/>
          <w:color w:val="000000"/>
          <w:sz w:val="24"/>
          <w:szCs w:val="24"/>
          <w:lang w:eastAsia="pt-BR"/>
        </w:rPr>
        <w:t xml:space="preserve"> CAUSAS NA JUSTIÇA DO TRABALHO – PO 0000 – APRECIAÇÃO DE CAUSAS NA JUSTIÇA DO TRABALHO,</w:t>
      </w:r>
      <w:r>
        <w:rPr>
          <w:rFonts w:ascii="Arial" w:eastAsia="Times New Roman" w:hAnsi="Arial" w:cs="Arial"/>
          <w:b/>
          <w:bCs/>
          <w:color w:val="000000"/>
          <w:sz w:val="24"/>
          <w:szCs w:val="24"/>
          <w:lang w:eastAsia="pt-BR"/>
        </w:rPr>
        <w:t xml:space="preserve"> Nota de Empenho nº _____________________.</w:t>
      </w:r>
    </w:p>
    <w:p w14:paraId="00604A45" w14:textId="77777777"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t> </w:t>
      </w:r>
    </w:p>
    <w:p w14:paraId="090DF4F1" w14:textId="5E32794C"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 xml:space="preserve">CLÁUSULA </w:t>
      </w:r>
      <w:r w:rsidR="006228D9">
        <w:rPr>
          <w:rFonts w:ascii="Arial" w:eastAsia="Times New Roman" w:hAnsi="Arial" w:cs="Arial"/>
          <w:b/>
          <w:bCs/>
          <w:color w:val="000000"/>
          <w:sz w:val="24"/>
          <w:szCs w:val="24"/>
          <w:lang w:eastAsia="pt-BR"/>
        </w:rPr>
        <w:t>DÉCIMA NONA</w:t>
      </w:r>
      <w:r w:rsidRPr="005615FD">
        <w:rPr>
          <w:rFonts w:ascii="Arial" w:eastAsia="Times New Roman" w:hAnsi="Arial" w:cs="Arial"/>
          <w:b/>
          <w:bCs/>
          <w:color w:val="000000"/>
          <w:sz w:val="24"/>
          <w:szCs w:val="24"/>
          <w:lang w:eastAsia="pt-BR"/>
        </w:rPr>
        <w:t xml:space="preserve"> - DA VIGÊNCIA </w:t>
      </w:r>
    </w:p>
    <w:p w14:paraId="06755FD4" w14:textId="0F1EDC50" w:rsidR="00994D1B" w:rsidRDefault="006228D9" w:rsidP="00994D1B">
      <w:pPr>
        <w:spacing w:before="200" w:after="120" w:line="276" w:lineRule="auto"/>
        <w:jc w:val="both"/>
        <w:rPr>
          <w:rFonts w:ascii="Arial" w:eastAsia="Arial" w:hAnsi="Arial" w:cs="Arial"/>
        </w:rPr>
      </w:pPr>
      <w:r w:rsidRPr="006228D9">
        <w:rPr>
          <w:rFonts w:ascii="Arial" w:eastAsia="Times New Roman" w:hAnsi="Arial" w:cs="Arial"/>
          <w:b/>
          <w:bCs/>
          <w:sz w:val="24"/>
          <w:szCs w:val="24"/>
          <w:lang w:eastAsia="pt-BR"/>
        </w:rPr>
        <w:t>19.1</w:t>
      </w:r>
      <w:r w:rsidR="005615FD" w:rsidRPr="006228D9">
        <w:rPr>
          <w:rFonts w:ascii="Arial" w:eastAsia="Times New Roman" w:hAnsi="Arial" w:cs="Arial"/>
          <w:b/>
          <w:bCs/>
          <w:sz w:val="24"/>
          <w:szCs w:val="24"/>
          <w:lang w:eastAsia="pt-BR"/>
        </w:rPr>
        <w:t xml:space="preserve"> -</w:t>
      </w:r>
      <w:r w:rsidR="00994D1B">
        <w:rPr>
          <w:rFonts w:ascii="Arial" w:eastAsia="Times New Roman" w:hAnsi="Arial" w:cs="Arial"/>
          <w:color w:val="FF0000"/>
          <w:sz w:val="24"/>
          <w:szCs w:val="24"/>
          <w:lang w:eastAsia="pt-BR"/>
        </w:rPr>
        <w:t xml:space="preserve"> </w:t>
      </w:r>
      <w:r w:rsidR="00994D1B" w:rsidRPr="00994D1B">
        <w:rPr>
          <w:rFonts w:ascii="Arial" w:eastAsia="Arial" w:hAnsi="Arial" w:cs="Arial"/>
          <w:sz w:val="24"/>
          <w:szCs w:val="24"/>
        </w:rPr>
        <w:t>O contrato terá vigência de 25 (vinte e cinco) meses a partir de sua assinatura, considerando-se o prazo de entrega das credenciais de acesso ao serviço de suporte técnico e período de validade do suporte técnico</w:t>
      </w:r>
      <w:r w:rsidR="00994D1B">
        <w:rPr>
          <w:rFonts w:ascii="Arial" w:eastAsia="Arial" w:hAnsi="Arial" w:cs="Arial"/>
        </w:rPr>
        <w:t>.</w:t>
      </w:r>
    </w:p>
    <w:p w14:paraId="6E22769C"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3B2D2F5D" w14:textId="49EC72D1"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w:t>
      </w:r>
      <w:r w:rsidRPr="005615FD">
        <w:rPr>
          <w:rFonts w:ascii="Arial" w:eastAsia="Times New Roman" w:hAnsi="Arial" w:cs="Arial"/>
          <w:b/>
          <w:bCs/>
          <w:color w:val="000000"/>
          <w:sz w:val="24"/>
          <w:szCs w:val="24"/>
          <w:lang w:eastAsia="pt-BR"/>
        </w:rPr>
        <w:t xml:space="preserve"> - DO REGIME DE EXECUÇÃO </w:t>
      </w:r>
    </w:p>
    <w:p w14:paraId="732634B1" w14:textId="1280857C" w:rsidR="003038B1" w:rsidRPr="003038B1" w:rsidRDefault="003038B1" w:rsidP="003038B1">
      <w:pPr>
        <w:spacing w:after="120" w:line="240" w:lineRule="auto"/>
        <w:jc w:val="both"/>
        <w:rPr>
          <w:rFonts w:ascii="Arial" w:eastAsia="Times New Roman" w:hAnsi="Arial" w:cs="Arial"/>
          <w:color w:val="000000"/>
          <w:sz w:val="24"/>
          <w:szCs w:val="24"/>
          <w:lang w:eastAsia="pt-BR"/>
        </w:rPr>
      </w:pPr>
      <w:r>
        <w:rPr>
          <w:rFonts w:ascii="Arial" w:eastAsia="Times New Roman" w:hAnsi="Arial" w:cs="Arial"/>
          <w:b/>
          <w:bCs/>
          <w:color w:val="000000"/>
          <w:sz w:val="24"/>
          <w:szCs w:val="24"/>
          <w:lang w:eastAsia="pt-BR"/>
        </w:rPr>
        <w:t>20</w:t>
      </w:r>
      <w:r w:rsidR="005615FD" w:rsidRPr="005615FD">
        <w:rPr>
          <w:rFonts w:ascii="Arial" w:eastAsia="Times New Roman" w:hAnsi="Arial" w:cs="Arial"/>
          <w:b/>
          <w:bCs/>
          <w:color w:val="000000"/>
          <w:sz w:val="24"/>
          <w:szCs w:val="24"/>
          <w:lang w:eastAsia="pt-BR"/>
        </w:rPr>
        <w:t xml:space="preserve">.1 - </w:t>
      </w:r>
      <w:r w:rsidRPr="003038B1">
        <w:rPr>
          <w:rFonts w:ascii="Arial" w:eastAsia="Times New Roman" w:hAnsi="Arial" w:cs="Arial"/>
          <w:color w:val="000000"/>
          <w:sz w:val="24"/>
          <w:szCs w:val="24"/>
          <w:lang w:eastAsia="pt-BR"/>
        </w:rPr>
        <w:t xml:space="preserve">Os serviços serão executados sob o regime de empreitada por preço unitário. </w:t>
      </w:r>
    </w:p>
    <w:p w14:paraId="7F199C00"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14829E32" w14:textId="14D631EA"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 PRIMEIRA</w:t>
      </w:r>
      <w:r w:rsidRPr="005615FD">
        <w:rPr>
          <w:rFonts w:ascii="Arial" w:eastAsia="Times New Roman" w:hAnsi="Arial" w:cs="Arial"/>
          <w:b/>
          <w:bCs/>
          <w:color w:val="000000"/>
          <w:sz w:val="24"/>
          <w:szCs w:val="24"/>
          <w:lang w:eastAsia="pt-BR"/>
        </w:rPr>
        <w:t xml:space="preserve"> - DA SUBCONTRATAÇÃO </w:t>
      </w:r>
    </w:p>
    <w:p w14:paraId="461C8E5C" w14:textId="2B9593DF" w:rsidR="003038B1" w:rsidRPr="003038B1" w:rsidRDefault="003038B1" w:rsidP="003038B1">
      <w:pPr>
        <w:spacing w:after="12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21</w:t>
      </w:r>
      <w:r w:rsidR="005615FD" w:rsidRPr="005615FD">
        <w:rPr>
          <w:rFonts w:ascii="Arial" w:eastAsia="Times New Roman" w:hAnsi="Arial" w:cs="Arial"/>
          <w:b/>
          <w:bCs/>
          <w:color w:val="000000"/>
          <w:sz w:val="24"/>
          <w:szCs w:val="24"/>
          <w:lang w:eastAsia="pt-BR"/>
        </w:rPr>
        <w:t xml:space="preserve">.1 </w:t>
      </w:r>
      <w:r w:rsidR="005615FD" w:rsidRPr="003038B1">
        <w:rPr>
          <w:rFonts w:ascii="Arial" w:eastAsia="Times New Roman" w:hAnsi="Arial" w:cs="Arial"/>
          <w:color w:val="000000"/>
          <w:sz w:val="24"/>
          <w:szCs w:val="24"/>
          <w:lang w:eastAsia="pt-BR"/>
        </w:rPr>
        <w:t>- </w:t>
      </w:r>
      <w:r w:rsidRPr="003038B1">
        <w:rPr>
          <w:rFonts w:ascii="Arial" w:eastAsia="Times New Roman" w:hAnsi="Arial" w:cs="Arial"/>
          <w:color w:val="000000"/>
          <w:sz w:val="24"/>
          <w:szCs w:val="24"/>
          <w:lang w:eastAsia="pt-BR"/>
        </w:rPr>
        <w:t>Não transferir a terceiros, por qualquer forma, nem mesmo parcialmente, as obrigações assumidas, nem subcontratar qualquer das prestações a que está obrigada.</w:t>
      </w:r>
    </w:p>
    <w:p w14:paraId="4960A2D9"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1B543EE5" w14:textId="1761302E"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 SEGUNDA</w:t>
      </w:r>
      <w:r w:rsidRPr="005615FD">
        <w:rPr>
          <w:rFonts w:ascii="Arial" w:eastAsia="Times New Roman" w:hAnsi="Arial" w:cs="Arial"/>
          <w:b/>
          <w:bCs/>
          <w:color w:val="000000"/>
          <w:sz w:val="24"/>
          <w:szCs w:val="24"/>
          <w:lang w:eastAsia="pt-BR"/>
        </w:rPr>
        <w:t xml:space="preserve"> - DA RESCISÃO</w:t>
      </w:r>
    </w:p>
    <w:p w14:paraId="06821920" w14:textId="77777777" w:rsidR="003038B1" w:rsidRPr="005615FD" w:rsidRDefault="003038B1"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09FD856D" w14:textId="760BB25C"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22</w:t>
      </w:r>
      <w:r w:rsidR="005615FD" w:rsidRPr="005615FD">
        <w:rPr>
          <w:rFonts w:ascii="Arial" w:eastAsia="Times New Roman" w:hAnsi="Arial" w:cs="Arial"/>
          <w:b/>
          <w:bCs/>
          <w:color w:val="000000"/>
          <w:sz w:val="24"/>
          <w:szCs w:val="24"/>
          <w:lang w:eastAsia="pt-BR"/>
        </w:rPr>
        <w:t>.1 -</w:t>
      </w:r>
      <w:r w:rsidR="005615FD" w:rsidRPr="005615FD">
        <w:rPr>
          <w:rFonts w:ascii="Arial" w:eastAsia="Times New Roman" w:hAnsi="Arial" w:cs="Arial"/>
          <w:color w:val="000000"/>
          <w:sz w:val="24"/>
          <w:szCs w:val="24"/>
          <w:lang w:eastAsia="pt-BR"/>
        </w:rPr>
        <w:t xml:space="preserve"> A </w:t>
      </w:r>
      <w:r w:rsidR="005615FD" w:rsidRPr="005615FD">
        <w:rPr>
          <w:rFonts w:ascii="Arial" w:eastAsia="Times New Roman" w:hAnsi="Arial" w:cs="Arial"/>
          <w:b/>
          <w:bCs/>
          <w:color w:val="000000"/>
          <w:sz w:val="24"/>
          <w:szCs w:val="24"/>
          <w:lang w:eastAsia="pt-BR"/>
        </w:rPr>
        <w:t>CONTRATANTE</w:t>
      </w:r>
      <w:r w:rsidR="005615FD" w:rsidRPr="005615FD">
        <w:rPr>
          <w:rFonts w:ascii="Arial" w:eastAsia="Times New Roman" w:hAnsi="Arial" w:cs="Arial"/>
          <w:color w:val="000000"/>
          <w:sz w:val="24"/>
          <w:szCs w:val="24"/>
          <w:lang w:eastAsia="pt-BR"/>
        </w:rPr>
        <w:t xml:space="preserve"> poderá considerar rescindido o presente contrato, de pleno direito, independentemente de interpelação judicial ou extrajudicial, nos casos e formas fixados nos artigos 78 e 79 da Lei nº 8.666/93. </w:t>
      </w:r>
    </w:p>
    <w:p w14:paraId="5DF45CD8" w14:textId="1E7157B7"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22</w:t>
      </w:r>
      <w:r w:rsidR="005615FD" w:rsidRPr="005615FD">
        <w:rPr>
          <w:rFonts w:ascii="Arial" w:eastAsia="Times New Roman" w:hAnsi="Arial" w:cs="Arial"/>
          <w:b/>
          <w:bCs/>
          <w:color w:val="000000"/>
          <w:sz w:val="24"/>
          <w:szCs w:val="24"/>
          <w:lang w:eastAsia="pt-BR"/>
        </w:rPr>
        <w:t>.2 -</w:t>
      </w:r>
      <w:r w:rsidR="005615FD" w:rsidRPr="005615FD">
        <w:rPr>
          <w:rFonts w:ascii="Arial" w:eastAsia="Times New Roman" w:hAnsi="Arial" w:cs="Arial"/>
          <w:color w:val="000000"/>
          <w:sz w:val="24"/>
          <w:szCs w:val="24"/>
          <w:lang w:eastAsia="pt-BR"/>
        </w:rPr>
        <w:t xml:space="preserve"> Os casos de rescisão contratual serão formalmente motivados nos autos do Procedimento Administrativo, assegurados o contraditório e a ampla defesa. </w:t>
      </w:r>
    </w:p>
    <w:p w14:paraId="029AB7CB" w14:textId="6D342F13"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22</w:t>
      </w:r>
      <w:r w:rsidR="005615FD" w:rsidRPr="005615FD">
        <w:rPr>
          <w:rFonts w:ascii="Arial" w:eastAsia="Times New Roman" w:hAnsi="Arial" w:cs="Arial"/>
          <w:b/>
          <w:bCs/>
          <w:color w:val="000000"/>
          <w:sz w:val="24"/>
          <w:szCs w:val="24"/>
          <w:lang w:eastAsia="pt-BR"/>
        </w:rPr>
        <w:t>.3 -</w:t>
      </w:r>
      <w:r w:rsidR="005615FD" w:rsidRPr="005615FD">
        <w:rPr>
          <w:rFonts w:ascii="Arial" w:eastAsia="Times New Roman" w:hAnsi="Arial" w:cs="Arial"/>
          <w:color w:val="000000"/>
          <w:sz w:val="24"/>
          <w:szCs w:val="24"/>
          <w:lang w:eastAsia="pt-BR"/>
        </w:rPr>
        <w:t xml:space="preserve"> A rescisão de que trata esta </w:t>
      </w:r>
      <w:r w:rsidR="005615FD" w:rsidRPr="005615FD">
        <w:rPr>
          <w:rFonts w:ascii="Arial" w:eastAsia="Times New Roman" w:hAnsi="Arial" w:cs="Arial"/>
          <w:b/>
          <w:bCs/>
          <w:color w:val="000000"/>
          <w:sz w:val="24"/>
          <w:szCs w:val="24"/>
          <w:lang w:eastAsia="pt-BR"/>
        </w:rPr>
        <w:t>CLÁUSULA</w:t>
      </w:r>
      <w:r w:rsidR="005615FD" w:rsidRPr="005615FD">
        <w:rPr>
          <w:rFonts w:ascii="Arial" w:eastAsia="Times New Roman" w:hAnsi="Arial" w:cs="Arial"/>
          <w:color w:val="000000"/>
          <w:sz w:val="24"/>
          <w:szCs w:val="24"/>
          <w:lang w:eastAsia="pt-BR"/>
        </w:rPr>
        <w:t xml:space="preserve">, exceto quando se tratar de caso fortuito, força maior ou razões de interesse público, acarretará a retenção dos créditos decorrentes deste contrato, até o limite dos prejuízos causados ao </w:t>
      </w:r>
      <w:r w:rsidR="005615FD" w:rsidRPr="005615FD">
        <w:rPr>
          <w:rFonts w:ascii="Arial" w:eastAsia="Times New Roman" w:hAnsi="Arial" w:cs="Arial"/>
          <w:b/>
          <w:bCs/>
          <w:color w:val="000000"/>
          <w:sz w:val="24"/>
          <w:szCs w:val="24"/>
          <w:lang w:eastAsia="pt-BR"/>
        </w:rPr>
        <w:t>CONTRATANTE</w:t>
      </w:r>
      <w:r w:rsidR="005615FD" w:rsidRPr="005615FD">
        <w:rPr>
          <w:rFonts w:ascii="Arial" w:eastAsia="Times New Roman" w:hAnsi="Arial" w:cs="Arial"/>
          <w:color w:val="000000"/>
          <w:sz w:val="24"/>
          <w:szCs w:val="24"/>
          <w:lang w:eastAsia="pt-BR"/>
        </w:rPr>
        <w:t>.</w:t>
      </w:r>
    </w:p>
    <w:p w14:paraId="04899AC0"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2E026D7A" w14:textId="6A25AA6E"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w:t>
      </w:r>
      <w:r w:rsidR="003038B1" w:rsidRPr="005615FD">
        <w:rPr>
          <w:rFonts w:ascii="Arial" w:eastAsia="Times New Roman" w:hAnsi="Arial" w:cs="Arial"/>
          <w:b/>
          <w:bCs/>
          <w:color w:val="000000"/>
          <w:sz w:val="24"/>
          <w:szCs w:val="24"/>
          <w:lang w:eastAsia="pt-BR"/>
        </w:rPr>
        <w:t xml:space="preserve"> </w:t>
      </w:r>
      <w:r w:rsidR="003038B1">
        <w:rPr>
          <w:rFonts w:ascii="Arial" w:eastAsia="Times New Roman" w:hAnsi="Arial" w:cs="Arial"/>
          <w:b/>
          <w:bCs/>
          <w:color w:val="000000"/>
          <w:sz w:val="24"/>
          <w:szCs w:val="24"/>
          <w:lang w:eastAsia="pt-BR"/>
        </w:rPr>
        <w:t>TERCEIRA</w:t>
      </w:r>
      <w:r w:rsidRPr="005615FD">
        <w:rPr>
          <w:rFonts w:ascii="Arial" w:eastAsia="Times New Roman" w:hAnsi="Arial" w:cs="Arial"/>
          <w:b/>
          <w:bCs/>
          <w:color w:val="000000"/>
          <w:sz w:val="24"/>
          <w:szCs w:val="24"/>
          <w:lang w:eastAsia="pt-BR"/>
        </w:rPr>
        <w:t>- DAS ALTERAÇÕES CONTRATUAIS</w:t>
      </w:r>
    </w:p>
    <w:p w14:paraId="42083B64" w14:textId="77777777" w:rsidR="003038B1" w:rsidRPr="005615FD" w:rsidRDefault="003038B1"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2E2EB4DB" w14:textId="4B7DAAEB"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23</w:t>
      </w:r>
      <w:r w:rsidR="005615FD" w:rsidRPr="005615FD">
        <w:rPr>
          <w:rFonts w:ascii="Arial" w:eastAsia="Times New Roman" w:hAnsi="Arial" w:cs="Arial"/>
          <w:b/>
          <w:bCs/>
          <w:color w:val="000000"/>
          <w:sz w:val="24"/>
          <w:szCs w:val="24"/>
          <w:lang w:eastAsia="pt-BR"/>
        </w:rPr>
        <w:t>.1 -</w:t>
      </w:r>
      <w:r w:rsidR="005615FD" w:rsidRPr="005615FD">
        <w:rPr>
          <w:rFonts w:ascii="Arial" w:eastAsia="Times New Roman" w:hAnsi="Arial" w:cs="Arial"/>
          <w:color w:val="000000"/>
          <w:sz w:val="24"/>
          <w:szCs w:val="24"/>
          <w:lang w:eastAsia="pt-BR"/>
        </w:rPr>
        <w:t xml:space="preserve"> Qualquer modificação ou alteração no presente contrato será formalizada mediante termo aditivo, objetivando atender aos interesses das partes e ao objeto deste instrumento de Contrato, </w:t>
      </w:r>
      <w:r w:rsidR="005615FD" w:rsidRPr="005615FD">
        <w:rPr>
          <w:rFonts w:ascii="Arial" w:eastAsia="Times New Roman" w:hAnsi="Arial" w:cs="Arial"/>
          <w:b/>
          <w:bCs/>
          <w:color w:val="000000"/>
          <w:sz w:val="24"/>
          <w:szCs w:val="24"/>
          <w:lang w:eastAsia="pt-BR"/>
        </w:rPr>
        <w:t>salvo hipótese de alterações relativas à fiscalização</w:t>
      </w:r>
      <w:r w:rsidR="005615FD" w:rsidRPr="005615FD">
        <w:rPr>
          <w:rFonts w:ascii="Arial" w:eastAsia="Times New Roman" w:hAnsi="Arial" w:cs="Arial"/>
          <w:color w:val="000000"/>
          <w:sz w:val="24"/>
          <w:szCs w:val="24"/>
          <w:lang w:eastAsia="pt-BR"/>
        </w:rPr>
        <w:t>, que serão efetuadas sem a necessidade de termo aditivo.</w:t>
      </w:r>
    </w:p>
    <w:p w14:paraId="50DD1474" w14:textId="4AF574A2"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23</w:t>
      </w:r>
      <w:r w:rsidR="005615FD" w:rsidRPr="005615FD">
        <w:rPr>
          <w:rFonts w:ascii="Arial" w:eastAsia="Times New Roman" w:hAnsi="Arial" w:cs="Arial"/>
          <w:b/>
          <w:bCs/>
          <w:color w:val="000000"/>
          <w:sz w:val="24"/>
          <w:szCs w:val="24"/>
          <w:lang w:eastAsia="pt-BR"/>
        </w:rPr>
        <w:t xml:space="preserve">.2 - </w:t>
      </w:r>
      <w:r w:rsidR="005615FD" w:rsidRPr="005615FD">
        <w:rPr>
          <w:rFonts w:ascii="Arial" w:eastAsia="Times New Roman" w:hAnsi="Arial" w:cs="Arial"/>
          <w:color w:val="000000"/>
          <w:sz w:val="24"/>
          <w:szCs w:val="24"/>
          <w:lang w:eastAsia="pt-BR"/>
        </w:rPr>
        <w:t>Os termos aditivos são partes integrantes deste Contrato, como se nele estivessem transcritos.</w:t>
      </w:r>
    </w:p>
    <w:p w14:paraId="4C6694FF"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166EDD8C" w14:textId="4F522BCE"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w:t>
      </w:r>
      <w:r w:rsidR="003038B1" w:rsidRPr="005615FD">
        <w:rPr>
          <w:rFonts w:ascii="Arial" w:eastAsia="Times New Roman" w:hAnsi="Arial" w:cs="Arial"/>
          <w:b/>
          <w:bCs/>
          <w:color w:val="000000"/>
          <w:sz w:val="24"/>
          <w:szCs w:val="24"/>
          <w:lang w:eastAsia="pt-BR"/>
        </w:rPr>
        <w:t xml:space="preserve"> </w:t>
      </w:r>
      <w:r w:rsidR="003038B1">
        <w:rPr>
          <w:rFonts w:ascii="Arial" w:eastAsia="Times New Roman" w:hAnsi="Arial" w:cs="Arial"/>
          <w:b/>
          <w:bCs/>
          <w:color w:val="000000"/>
          <w:sz w:val="24"/>
          <w:szCs w:val="24"/>
          <w:lang w:eastAsia="pt-BR"/>
        </w:rPr>
        <w:t>QUARTA</w:t>
      </w:r>
      <w:r w:rsidRPr="005615FD">
        <w:rPr>
          <w:rFonts w:ascii="Arial" w:eastAsia="Times New Roman" w:hAnsi="Arial" w:cs="Arial"/>
          <w:b/>
          <w:bCs/>
          <w:color w:val="000000"/>
          <w:sz w:val="24"/>
          <w:szCs w:val="24"/>
          <w:lang w:eastAsia="pt-BR"/>
        </w:rPr>
        <w:t xml:space="preserve"> - DAS DISPOSIÇÕES FINAIS</w:t>
      </w:r>
    </w:p>
    <w:p w14:paraId="1E675E59" w14:textId="77777777" w:rsidR="003038B1" w:rsidRPr="005615FD" w:rsidRDefault="003038B1"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3635EE58" w14:textId="2FCFFC2D"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24</w:t>
      </w:r>
      <w:r w:rsidR="005615FD" w:rsidRPr="005615FD">
        <w:rPr>
          <w:rFonts w:ascii="Arial" w:eastAsia="Times New Roman" w:hAnsi="Arial" w:cs="Arial"/>
          <w:b/>
          <w:bCs/>
          <w:color w:val="000000"/>
          <w:sz w:val="24"/>
          <w:szCs w:val="24"/>
          <w:lang w:eastAsia="pt-BR"/>
        </w:rPr>
        <w:t xml:space="preserve">.1 - </w:t>
      </w:r>
      <w:r w:rsidR="005615FD" w:rsidRPr="005615FD">
        <w:rPr>
          <w:rFonts w:ascii="Arial" w:eastAsia="Times New Roman" w:hAnsi="Arial" w:cs="Arial"/>
          <w:color w:val="000000"/>
          <w:sz w:val="24"/>
          <w:szCs w:val="24"/>
          <w:lang w:eastAsia="pt-BR"/>
        </w:rPr>
        <w:t>Quaisquer requerimentos, cancelamentos, solicitações assim como a entrega do serviço para fins de recebimento provisório deverão ser encaminhados por escrito ao fiscal do contrato, o qual promoverá as medidas subsequentes necessárias.</w:t>
      </w:r>
    </w:p>
    <w:p w14:paraId="4E057F6F" w14:textId="54D7964B"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24</w:t>
      </w:r>
      <w:r w:rsidR="005615FD" w:rsidRPr="005615FD">
        <w:rPr>
          <w:rFonts w:ascii="Arial" w:eastAsia="Times New Roman" w:hAnsi="Arial" w:cs="Arial"/>
          <w:b/>
          <w:bCs/>
          <w:color w:val="000000"/>
          <w:sz w:val="24"/>
          <w:szCs w:val="24"/>
          <w:lang w:eastAsia="pt-BR"/>
        </w:rPr>
        <w:t>.2 -</w:t>
      </w:r>
      <w:r w:rsidR="005615FD" w:rsidRPr="005615FD">
        <w:rPr>
          <w:rFonts w:ascii="Arial" w:eastAsia="Times New Roman" w:hAnsi="Arial" w:cs="Arial"/>
          <w:color w:val="000000"/>
          <w:sz w:val="24"/>
          <w:szCs w:val="24"/>
          <w:lang w:eastAsia="pt-BR"/>
        </w:rPr>
        <w:t xml:space="preserve"> Este contrato administrativo regula-se pelas suas cláusulas e pelos preceitos de direito público, </w:t>
      </w:r>
      <w:proofErr w:type="spellStart"/>
      <w:r w:rsidR="005615FD" w:rsidRPr="005615FD">
        <w:rPr>
          <w:rFonts w:ascii="Arial" w:eastAsia="Times New Roman" w:hAnsi="Arial" w:cs="Arial"/>
          <w:color w:val="000000"/>
          <w:sz w:val="24"/>
          <w:szCs w:val="24"/>
          <w:lang w:eastAsia="pt-BR"/>
        </w:rPr>
        <w:t>aplicando-se-lhe</w:t>
      </w:r>
      <w:proofErr w:type="spellEnd"/>
      <w:r w:rsidR="005615FD" w:rsidRPr="005615FD">
        <w:rPr>
          <w:rFonts w:ascii="Arial" w:eastAsia="Times New Roman" w:hAnsi="Arial" w:cs="Arial"/>
          <w:color w:val="000000"/>
          <w:sz w:val="24"/>
          <w:szCs w:val="24"/>
          <w:lang w:eastAsia="pt-BR"/>
        </w:rPr>
        <w:t>, supletivamente, os princípios da teoria geral dos contratos e as disposições de direito privado.</w:t>
      </w:r>
    </w:p>
    <w:p w14:paraId="43F69A85" w14:textId="5B6572EB"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24</w:t>
      </w:r>
      <w:r w:rsidR="005615FD" w:rsidRPr="005615FD">
        <w:rPr>
          <w:rFonts w:ascii="Arial" w:eastAsia="Times New Roman" w:hAnsi="Arial" w:cs="Arial"/>
          <w:b/>
          <w:bCs/>
          <w:color w:val="000000"/>
          <w:sz w:val="24"/>
          <w:szCs w:val="24"/>
          <w:lang w:eastAsia="pt-BR"/>
        </w:rPr>
        <w:t xml:space="preserve">.3 </w:t>
      </w:r>
      <w:r w:rsidR="005615FD" w:rsidRPr="005615FD">
        <w:rPr>
          <w:rFonts w:ascii="Arial" w:eastAsia="Times New Roman" w:hAnsi="Arial" w:cs="Arial"/>
          <w:color w:val="000000"/>
          <w:sz w:val="24"/>
          <w:szCs w:val="24"/>
          <w:lang w:eastAsia="pt-BR"/>
        </w:rPr>
        <w:t xml:space="preserve">- Considera-se data da assinatura do contrato, para todos os efeitos, </w:t>
      </w:r>
      <w:r w:rsidR="005615FD" w:rsidRPr="005615FD">
        <w:rPr>
          <w:rFonts w:ascii="Arial" w:eastAsia="Times New Roman" w:hAnsi="Arial" w:cs="Arial"/>
          <w:b/>
          <w:bCs/>
          <w:color w:val="000000"/>
          <w:sz w:val="24"/>
          <w:szCs w:val="24"/>
          <w:lang w:eastAsia="pt-BR"/>
        </w:rPr>
        <w:t>a data da aposição da última assinatura digital no presente instrumento</w:t>
      </w:r>
      <w:r w:rsidR="005615FD" w:rsidRPr="005615FD">
        <w:rPr>
          <w:rFonts w:ascii="Arial" w:eastAsia="Times New Roman" w:hAnsi="Arial" w:cs="Arial"/>
          <w:color w:val="000000"/>
          <w:sz w:val="24"/>
          <w:szCs w:val="24"/>
          <w:lang w:eastAsia="pt-BR"/>
        </w:rPr>
        <w:t>.</w:t>
      </w:r>
    </w:p>
    <w:p w14:paraId="6692A7F2"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2341E1A2" w14:textId="63C9F5F9" w:rsidR="005615FD" w:rsidRPr="005615FD" w:rsidRDefault="005615FD" w:rsidP="005615FD">
      <w:pPr>
        <w:shd w:val="clear" w:color="auto" w:fill="FFFFFF"/>
        <w:spacing w:after="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w:t>
      </w:r>
      <w:r w:rsidR="003038B1" w:rsidRPr="005615FD">
        <w:rPr>
          <w:rFonts w:ascii="Arial" w:eastAsia="Times New Roman" w:hAnsi="Arial" w:cs="Arial"/>
          <w:b/>
          <w:bCs/>
          <w:color w:val="000000"/>
          <w:sz w:val="24"/>
          <w:szCs w:val="24"/>
          <w:lang w:eastAsia="pt-BR"/>
        </w:rPr>
        <w:t xml:space="preserve"> </w:t>
      </w:r>
      <w:r w:rsidR="003038B1">
        <w:rPr>
          <w:rFonts w:ascii="Arial" w:eastAsia="Times New Roman" w:hAnsi="Arial" w:cs="Arial"/>
          <w:b/>
          <w:bCs/>
          <w:color w:val="000000"/>
          <w:sz w:val="24"/>
          <w:szCs w:val="24"/>
          <w:lang w:eastAsia="pt-BR"/>
        </w:rPr>
        <w:t>QUINTA</w:t>
      </w:r>
      <w:r w:rsidRPr="005615FD">
        <w:rPr>
          <w:rFonts w:ascii="Arial" w:eastAsia="Times New Roman" w:hAnsi="Arial" w:cs="Arial"/>
          <w:b/>
          <w:bCs/>
          <w:color w:val="000000"/>
          <w:sz w:val="24"/>
          <w:szCs w:val="24"/>
          <w:lang w:eastAsia="pt-BR"/>
        </w:rPr>
        <w:t xml:space="preserve"> - DA PUBLICAÇÃO</w:t>
      </w:r>
    </w:p>
    <w:p w14:paraId="3179BADA" w14:textId="2DF6A527"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25</w:t>
      </w:r>
      <w:r w:rsidR="005615FD" w:rsidRPr="005615FD">
        <w:rPr>
          <w:rFonts w:ascii="Arial" w:eastAsia="Times New Roman" w:hAnsi="Arial" w:cs="Arial"/>
          <w:b/>
          <w:bCs/>
          <w:color w:val="000000"/>
          <w:sz w:val="24"/>
          <w:szCs w:val="24"/>
          <w:lang w:eastAsia="pt-BR"/>
        </w:rPr>
        <w:t xml:space="preserve">.1 - </w:t>
      </w:r>
      <w:r w:rsidR="005615FD" w:rsidRPr="005615FD">
        <w:rPr>
          <w:rFonts w:ascii="Arial" w:eastAsia="Times New Roman" w:hAnsi="Arial" w:cs="Arial"/>
          <w:color w:val="000000"/>
          <w:sz w:val="24"/>
          <w:szCs w:val="24"/>
          <w:lang w:eastAsia="pt-BR"/>
        </w:rPr>
        <w:t>De conformidade com o disposto no art. 61, parágrafo único da Lei 8.666/93, o presente contrato será publicado na forma de extrato, no Diário Oficial da União.</w:t>
      </w:r>
    </w:p>
    <w:p w14:paraId="2601FD1C"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3557F2B0" w14:textId="6FEF34D5" w:rsidR="005615FD" w:rsidRDefault="005615FD" w:rsidP="005615FD">
      <w:pPr>
        <w:shd w:val="clear" w:color="auto" w:fill="FFFFFF"/>
        <w:spacing w:after="0" w:line="240" w:lineRule="auto"/>
        <w:jc w:val="both"/>
        <w:rPr>
          <w:rFonts w:ascii="Arial" w:eastAsia="Times New Roman" w:hAnsi="Arial" w:cs="Arial"/>
          <w:b/>
          <w:bCs/>
          <w:color w:val="000000"/>
          <w:sz w:val="24"/>
          <w:szCs w:val="24"/>
          <w:lang w:eastAsia="pt-BR"/>
        </w:rPr>
      </w:pPr>
      <w:r w:rsidRPr="005615FD">
        <w:rPr>
          <w:rFonts w:ascii="Arial" w:eastAsia="Times New Roman" w:hAnsi="Arial" w:cs="Arial"/>
          <w:b/>
          <w:bCs/>
          <w:color w:val="000000"/>
          <w:sz w:val="24"/>
          <w:szCs w:val="24"/>
          <w:lang w:eastAsia="pt-BR"/>
        </w:rPr>
        <w:t xml:space="preserve">CLÁUSULA </w:t>
      </w:r>
      <w:r w:rsidR="003038B1">
        <w:rPr>
          <w:rFonts w:ascii="Arial" w:eastAsia="Times New Roman" w:hAnsi="Arial" w:cs="Arial"/>
          <w:b/>
          <w:bCs/>
          <w:color w:val="000000"/>
          <w:sz w:val="24"/>
          <w:szCs w:val="24"/>
          <w:lang w:eastAsia="pt-BR"/>
        </w:rPr>
        <w:t>VIGÉSIMA</w:t>
      </w:r>
      <w:r w:rsidR="003038B1" w:rsidRPr="005615FD">
        <w:rPr>
          <w:rFonts w:ascii="Arial" w:eastAsia="Times New Roman" w:hAnsi="Arial" w:cs="Arial"/>
          <w:b/>
          <w:bCs/>
          <w:color w:val="000000"/>
          <w:sz w:val="24"/>
          <w:szCs w:val="24"/>
          <w:lang w:eastAsia="pt-BR"/>
        </w:rPr>
        <w:t xml:space="preserve"> </w:t>
      </w:r>
      <w:r w:rsidR="003038B1">
        <w:rPr>
          <w:rFonts w:ascii="Arial" w:eastAsia="Times New Roman" w:hAnsi="Arial" w:cs="Arial"/>
          <w:b/>
          <w:bCs/>
          <w:color w:val="000000"/>
          <w:sz w:val="24"/>
          <w:szCs w:val="24"/>
          <w:lang w:eastAsia="pt-BR"/>
        </w:rPr>
        <w:t>SEXTA</w:t>
      </w:r>
      <w:r w:rsidRPr="005615FD">
        <w:rPr>
          <w:rFonts w:ascii="Arial" w:eastAsia="Times New Roman" w:hAnsi="Arial" w:cs="Arial"/>
          <w:b/>
          <w:bCs/>
          <w:color w:val="000000"/>
          <w:sz w:val="24"/>
          <w:szCs w:val="24"/>
          <w:lang w:eastAsia="pt-BR"/>
        </w:rPr>
        <w:t xml:space="preserve"> - DO FORO</w:t>
      </w:r>
    </w:p>
    <w:p w14:paraId="46CABA00" w14:textId="77777777" w:rsidR="003038B1" w:rsidRPr="005615FD" w:rsidRDefault="003038B1" w:rsidP="005615FD">
      <w:pPr>
        <w:shd w:val="clear" w:color="auto" w:fill="FFFFFF"/>
        <w:spacing w:after="0" w:line="240" w:lineRule="auto"/>
        <w:jc w:val="both"/>
        <w:rPr>
          <w:rFonts w:ascii="Times New Roman" w:eastAsia="Times New Roman" w:hAnsi="Times New Roman" w:cs="Times New Roman"/>
          <w:sz w:val="24"/>
          <w:szCs w:val="24"/>
          <w:lang w:eastAsia="pt-BR"/>
        </w:rPr>
      </w:pPr>
    </w:p>
    <w:p w14:paraId="0A0629C6" w14:textId="6FA6E013" w:rsidR="005615FD" w:rsidRPr="005615FD" w:rsidRDefault="003038B1" w:rsidP="005615FD">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26</w:t>
      </w:r>
      <w:r w:rsidR="005615FD" w:rsidRPr="005615FD">
        <w:rPr>
          <w:rFonts w:ascii="Arial" w:eastAsia="Times New Roman" w:hAnsi="Arial" w:cs="Arial"/>
          <w:b/>
          <w:bCs/>
          <w:color w:val="000000"/>
          <w:sz w:val="24"/>
          <w:szCs w:val="24"/>
          <w:lang w:eastAsia="pt-BR"/>
        </w:rPr>
        <w:t xml:space="preserve">.1 - </w:t>
      </w:r>
      <w:r w:rsidR="005615FD" w:rsidRPr="005615FD">
        <w:rPr>
          <w:rFonts w:ascii="Arial" w:eastAsia="Times New Roman" w:hAnsi="Arial" w:cs="Arial"/>
          <w:color w:val="000000"/>
          <w:sz w:val="24"/>
          <w:szCs w:val="24"/>
          <w:lang w:eastAsia="pt-BR"/>
        </w:rPr>
        <w:t>É competente o foro da Justiça Federal, Seção Judiciária do Estado do Ceará, com exclusão de outro por mais privilegiado que seja, para dirimir quaisquer litígios oriundos do presente contrato.</w:t>
      </w:r>
    </w:p>
    <w:p w14:paraId="297D509F"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478AA65F" w14:textId="77777777" w:rsidR="005615FD" w:rsidRPr="005615FD" w:rsidRDefault="005615FD" w:rsidP="005615FD">
      <w:pPr>
        <w:spacing w:after="120" w:line="240" w:lineRule="auto"/>
        <w:jc w:val="both"/>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E, para firmeza e como prova de assim haverem entre si, ajustado e contratado, assinam o presente, em uma via, para que produza os seus legais e jurídicos efeitos.</w:t>
      </w:r>
    </w:p>
    <w:p w14:paraId="2D1D76B6" w14:textId="77777777" w:rsidR="005615FD" w:rsidRPr="005615FD" w:rsidRDefault="005615FD" w:rsidP="005615FD">
      <w:pPr>
        <w:spacing w:after="0" w:line="240" w:lineRule="auto"/>
        <w:rPr>
          <w:rFonts w:ascii="Times New Roman" w:eastAsia="Times New Roman" w:hAnsi="Times New Roman" w:cs="Times New Roman"/>
          <w:sz w:val="24"/>
          <w:szCs w:val="24"/>
          <w:lang w:eastAsia="pt-BR"/>
        </w:rPr>
      </w:pPr>
    </w:p>
    <w:p w14:paraId="5E5FE2AE"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color w:val="000000"/>
          <w:sz w:val="24"/>
          <w:szCs w:val="24"/>
          <w:lang w:eastAsia="pt-BR"/>
        </w:rPr>
        <w:t>Fortaleza, data (</w:t>
      </w:r>
      <w:r w:rsidRPr="005615FD">
        <w:rPr>
          <w:rFonts w:ascii="Arial" w:eastAsia="Times New Roman" w:hAnsi="Arial" w:cs="Arial"/>
          <w:color w:val="000000"/>
          <w:sz w:val="20"/>
          <w:szCs w:val="20"/>
          <w:lang w:eastAsia="pt-BR"/>
        </w:rPr>
        <w:t>conforme última assinatura digital</w:t>
      </w:r>
      <w:r w:rsidRPr="005615FD">
        <w:rPr>
          <w:rFonts w:ascii="Arial" w:eastAsia="Times New Roman" w:hAnsi="Arial" w:cs="Arial"/>
          <w:color w:val="000000"/>
          <w:sz w:val="24"/>
          <w:szCs w:val="24"/>
          <w:lang w:eastAsia="pt-BR"/>
        </w:rPr>
        <w:t>).</w:t>
      </w:r>
    </w:p>
    <w:p w14:paraId="1F8820C1" w14:textId="77777777" w:rsidR="005615FD" w:rsidRPr="005615FD" w:rsidRDefault="005615FD" w:rsidP="005615FD">
      <w:pPr>
        <w:spacing w:after="240" w:line="240" w:lineRule="auto"/>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br/>
      </w:r>
    </w:p>
    <w:p w14:paraId="445D4309"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0"/>
          <w:szCs w:val="20"/>
          <w:lang w:eastAsia="pt-BR"/>
        </w:rPr>
        <w:t>NEIARA SÃO THIAGO CYSNE FROTA</w:t>
      </w:r>
    </w:p>
    <w:p w14:paraId="48E18F94"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color w:val="000000"/>
          <w:sz w:val="20"/>
          <w:szCs w:val="20"/>
          <w:lang w:eastAsia="pt-BR"/>
        </w:rPr>
        <w:t>DIRETORA GERAL</w:t>
      </w:r>
    </w:p>
    <w:p w14:paraId="104DFC68"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color w:val="000000"/>
          <w:sz w:val="20"/>
          <w:szCs w:val="20"/>
          <w:lang w:eastAsia="pt-BR"/>
        </w:rPr>
        <w:t>CONTRATANTE</w:t>
      </w:r>
    </w:p>
    <w:p w14:paraId="1AD8DAE1" w14:textId="77777777" w:rsidR="005615FD" w:rsidRPr="005615FD" w:rsidRDefault="005615FD" w:rsidP="005615FD">
      <w:pPr>
        <w:spacing w:after="240" w:line="240" w:lineRule="auto"/>
        <w:rPr>
          <w:rFonts w:ascii="Times New Roman" w:eastAsia="Times New Roman" w:hAnsi="Times New Roman" w:cs="Times New Roman"/>
          <w:sz w:val="24"/>
          <w:szCs w:val="24"/>
          <w:lang w:eastAsia="pt-BR"/>
        </w:rPr>
      </w:pPr>
      <w:r w:rsidRPr="005615FD">
        <w:rPr>
          <w:rFonts w:ascii="Times New Roman" w:eastAsia="Times New Roman" w:hAnsi="Times New Roman" w:cs="Times New Roman"/>
          <w:sz w:val="24"/>
          <w:szCs w:val="24"/>
          <w:lang w:eastAsia="pt-BR"/>
        </w:rPr>
        <w:br/>
      </w:r>
    </w:p>
    <w:p w14:paraId="0C51ACF4" w14:textId="77777777" w:rsidR="005615FD" w:rsidRPr="005615FD" w:rsidRDefault="005615FD" w:rsidP="005615FD">
      <w:pPr>
        <w:spacing w:after="0" w:line="240" w:lineRule="auto"/>
        <w:jc w:val="center"/>
        <w:rPr>
          <w:rFonts w:ascii="Times New Roman" w:eastAsia="Times New Roman" w:hAnsi="Times New Roman" w:cs="Times New Roman"/>
          <w:sz w:val="24"/>
          <w:szCs w:val="24"/>
          <w:lang w:eastAsia="pt-BR"/>
        </w:rPr>
      </w:pPr>
      <w:r w:rsidRPr="005615FD">
        <w:rPr>
          <w:rFonts w:ascii="Arial" w:eastAsia="Times New Roman" w:hAnsi="Arial" w:cs="Arial"/>
          <w:b/>
          <w:bCs/>
          <w:color w:val="000000"/>
          <w:sz w:val="20"/>
          <w:szCs w:val="20"/>
          <w:lang w:eastAsia="pt-BR"/>
        </w:rPr>
        <w:t>Nome do representante </w:t>
      </w:r>
    </w:p>
    <w:p w14:paraId="3464BD7F" w14:textId="6A4E7E1F" w:rsidR="005615FD" w:rsidRDefault="005615FD" w:rsidP="005615FD">
      <w:pPr>
        <w:spacing w:after="0" w:line="240" w:lineRule="auto"/>
        <w:jc w:val="center"/>
        <w:rPr>
          <w:rFonts w:ascii="Arial" w:eastAsia="Times New Roman" w:hAnsi="Arial" w:cs="Arial"/>
          <w:color w:val="000000"/>
          <w:sz w:val="20"/>
          <w:szCs w:val="20"/>
          <w:lang w:eastAsia="pt-BR"/>
        </w:rPr>
      </w:pPr>
      <w:r w:rsidRPr="005615FD">
        <w:rPr>
          <w:rFonts w:ascii="Arial" w:eastAsia="Times New Roman" w:hAnsi="Arial" w:cs="Arial"/>
          <w:color w:val="000000"/>
          <w:sz w:val="20"/>
          <w:szCs w:val="20"/>
          <w:lang w:eastAsia="pt-BR"/>
        </w:rPr>
        <w:t>CONTRATADA</w:t>
      </w:r>
    </w:p>
    <w:p w14:paraId="60494938" w14:textId="768AE100" w:rsidR="003038B1" w:rsidRDefault="003038B1" w:rsidP="005615FD">
      <w:pPr>
        <w:spacing w:after="0" w:line="240" w:lineRule="auto"/>
        <w:jc w:val="center"/>
        <w:rPr>
          <w:rFonts w:ascii="Arial" w:eastAsia="Times New Roman" w:hAnsi="Arial" w:cs="Arial"/>
          <w:color w:val="000000"/>
          <w:sz w:val="20"/>
          <w:szCs w:val="20"/>
          <w:lang w:eastAsia="pt-BR"/>
        </w:rPr>
      </w:pPr>
    </w:p>
    <w:p w14:paraId="48E6C046" w14:textId="576B2042" w:rsidR="003038B1" w:rsidRDefault="003038B1" w:rsidP="005615FD">
      <w:pPr>
        <w:spacing w:after="0" w:line="240" w:lineRule="auto"/>
        <w:jc w:val="center"/>
        <w:rPr>
          <w:rFonts w:ascii="Arial" w:eastAsia="Times New Roman" w:hAnsi="Arial" w:cs="Arial"/>
          <w:color w:val="000000"/>
          <w:sz w:val="20"/>
          <w:szCs w:val="20"/>
          <w:lang w:eastAsia="pt-BR"/>
        </w:rPr>
      </w:pPr>
    </w:p>
    <w:p w14:paraId="43C17438" w14:textId="6F9465ED" w:rsidR="003038B1" w:rsidRDefault="003038B1" w:rsidP="005615FD">
      <w:pPr>
        <w:spacing w:after="0" w:line="240" w:lineRule="auto"/>
        <w:jc w:val="center"/>
        <w:rPr>
          <w:rFonts w:ascii="Arial" w:eastAsia="Times New Roman" w:hAnsi="Arial" w:cs="Arial"/>
          <w:color w:val="000000"/>
          <w:sz w:val="20"/>
          <w:szCs w:val="20"/>
          <w:lang w:eastAsia="pt-BR"/>
        </w:rPr>
      </w:pPr>
    </w:p>
    <w:p w14:paraId="2B173048" w14:textId="33A4054F" w:rsidR="003038B1" w:rsidRDefault="003038B1" w:rsidP="005615FD">
      <w:pPr>
        <w:spacing w:after="0" w:line="240" w:lineRule="auto"/>
        <w:jc w:val="center"/>
        <w:rPr>
          <w:rFonts w:ascii="Arial" w:eastAsia="Times New Roman" w:hAnsi="Arial" w:cs="Arial"/>
          <w:color w:val="000000"/>
          <w:sz w:val="20"/>
          <w:szCs w:val="20"/>
          <w:lang w:eastAsia="pt-BR"/>
        </w:rPr>
      </w:pPr>
    </w:p>
    <w:p w14:paraId="366C88A8" w14:textId="7CC37084" w:rsidR="003038B1" w:rsidRDefault="003038B1" w:rsidP="005615FD">
      <w:pPr>
        <w:spacing w:after="0" w:line="240" w:lineRule="auto"/>
        <w:jc w:val="center"/>
        <w:rPr>
          <w:rFonts w:ascii="Arial" w:eastAsia="Times New Roman" w:hAnsi="Arial" w:cs="Arial"/>
          <w:color w:val="000000"/>
          <w:sz w:val="20"/>
          <w:szCs w:val="20"/>
          <w:lang w:eastAsia="pt-BR"/>
        </w:rPr>
      </w:pPr>
    </w:p>
    <w:p w14:paraId="70C06FD6" w14:textId="218F568F" w:rsidR="003038B1" w:rsidRDefault="003038B1" w:rsidP="005615FD">
      <w:pPr>
        <w:spacing w:after="0" w:line="240" w:lineRule="auto"/>
        <w:jc w:val="center"/>
        <w:rPr>
          <w:rFonts w:ascii="Arial" w:eastAsia="Times New Roman" w:hAnsi="Arial" w:cs="Arial"/>
          <w:color w:val="000000"/>
          <w:sz w:val="20"/>
          <w:szCs w:val="20"/>
          <w:lang w:eastAsia="pt-BR"/>
        </w:rPr>
      </w:pPr>
    </w:p>
    <w:p w14:paraId="12F8827F" w14:textId="62B2EDBE" w:rsidR="003038B1" w:rsidRDefault="003038B1" w:rsidP="005615FD">
      <w:pPr>
        <w:spacing w:after="0" w:line="240" w:lineRule="auto"/>
        <w:jc w:val="center"/>
        <w:rPr>
          <w:rFonts w:ascii="Arial" w:eastAsia="Times New Roman" w:hAnsi="Arial" w:cs="Arial"/>
          <w:color w:val="000000"/>
          <w:sz w:val="20"/>
          <w:szCs w:val="20"/>
          <w:lang w:eastAsia="pt-BR"/>
        </w:rPr>
      </w:pPr>
    </w:p>
    <w:p w14:paraId="0557874A" w14:textId="09EDDFA1" w:rsidR="003038B1" w:rsidRDefault="003038B1" w:rsidP="005615FD">
      <w:pPr>
        <w:spacing w:after="0" w:line="240" w:lineRule="auto"/>
        <w:jc w:val="center"/>
        <w:rPr>
          <w:rFonts w:ascii="Arial" w:eastAsia="Times New Roman" w:hAnsi="Arial" w:cs="Arial"/>
          <w:color w:val="000000"/>
          <w:sz w:val="20"/>
          <w:szCs w:val="20"/>
          <w:lang w:eastAsia="pt-BR"/>
        </w:rPr>
      </w:pPr>
    </w:p>
    <w:p w14:paraId="05A8CA61" w14:textId="3768A921" w:rsidR="003038B1" w:rsidRDefault="003038B1" w:rsidP="005615FD">
      <w:pPr>
        <w:spacing w:after="0" w:line="240" w:lineRule="auto"/>
        <w:jc w:val="center"/>
        <w:rPr>
          <w:rFonts w:ascii="Arial" w:eastAsia="Times New Roman" w:hAnsi="Arial" w:cs="Arial"/>
          <w:color w:val="000000"/>
          <w:sz w:val="20"/>
          <w:szCs w:val="20"/>
          <w:lang w:eastAsia="pt-BR"/>
        </w:rPr>
      </w:pPr>
    </w:p>
    <w:p w14:paraId="452D322D" w14:textId="77777777" w:rsidR="003038B1" w:rsidRPr="005615FD" w:rsidRDefault="003038B1" w:rsidP="005615FD">
      <w:pPr>
        <w:spacing w:after="0" w:line="240" w:lineRule="auto"/>
        <w:jc w:val="center"/>
        <w:rPr>
          <w:rFonts w:ascii="Times New Roman" w:eastAsia="Times New Roman" w:hAnsi="Times New Roman" w:cs="Times New Roman"/>
          <w:sz w:val="24"/>
          <w:szCs w:val="24"/>
          <w:lang w:eastAsia="pt-BR"/>
        </w:rPr>
      </w:pPr>
    </w:p>
    <w:p w14:paraId="0D59936D" w14:textId="77777777" w:rsidR="00484E34" w:rsidRDefault="00484E34"/>
    <w:sectPr w:rsidR="00484E34" w:rsidSect="00457E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1DA"/>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1" w15:restartNumberingAfterBreak="0">
    <w:nsid w:val="025D4C38"/>
    <w:multiLevelType w:val="multilevel"/>
    <w:tmpl w:val="349A7C6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E0B5C"/>
    <w:multiLevelType w:val="multilevel"/>
    <w:tmpl w:val="370A06B6"/>
    <w:lvl w:ilvl="0">
      <w:start w:val="1"/>
      <w:numFmt w:val="decimal"/>
      <w:lvlText w:val="3.1.%1"/>
      <w:lvlJc w:val="left"/>
      <w:pPr>
        <w:ind w:left="0" w:firstLine="0"/>
      </w:pPr>
      <w:rPr>
        <w:rFonts w:ascii="Arial" w:eastAsia="Noto Sans Symbols" w:hAnsi="Arial" w:cs="Arial" w:hint="default"/>
        <w:b/>
        <w:color w:val="000000"/>
        <w:vertAlign w:val="baseline"/>
      </w:rPr>
    </w:lvl>
    <w:lvl w:ilvl="1">
      <w:start w:val="1"/>
      <w:numFmt w:val="lowerLetter"/>
      <w:lvlText w:val="%2."/>
      <w:lvlJc w:val="left"/>
      <w:pPr>
        <w:ind w:left="1440" w:hanging="360"/>
      </w:pPr>
      <w:rPr>
        <w:rFonts w:ascii="Arial" w:eastAsia="Noto Sans Symbols" w:hAnsi="Arial" w:cs="Arial" w:hint="default"/>
        <w:b/>
        <w:vertAlign w:val="baseline"/>
      </w:rPr>
    </w:lvl>
    <w:lvl w:ilvl="2">
      <w:start w:val="1"/>
      <w:numFmt w:val="low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4393D9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6D0B5D"/>
    <w:multiLevelType w:val="multilevel"/>
    <w:tmpl w:val="2F1833A8"/>
    <w:lvl w:ilvl="0">
      <w:start w:val="9"/>
      <w:numFmt w:val="decimal"/>
      <w:lvlText w:val="%1"/>
      <w:lvlJc w:val="left"/>
      <w:pPr>
        <w:ind w:left="360" w:hanging="360"/>
      </w:pPr>
      <w:rPr>
        <w:rFonts w:ascii="Arial" w:hAnsi="Arial" w:cs="Arial"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ascii="Arial" w:hAnsi="Arial" w:cs="Arial" w:hint="default"/>
        <w:color w:val="000000"/>
      </w:rPr>
    </w:lvl>
    <w:lvl w:ilvl="3">
      <w:start w:val="1"/>
      <w:numFmt w:val="decimal"/>
      <w:lvlText w:val="%1.%2.%3.%4"/>
      <w:lvlJc w:val="left"/>
      <w:pPr>
        <w:ind w:left="720" w:hanging="720"/>
      </w:pPr>
      <w:rPr>
        <w:rFonts w:ascii="Arial" w:hAnsi="Arial" w:cs="Arial" w:hint="default"/>
        <w:color w:val="000000"/>
      </w:rPr>
    </w:lvl>
    <w:lvl w:ilvl="4">
      <w:start w:val="1"/>
      <w:numFmt w:val="decimal"/>
      <w:lvlText w:val="%1.%2.%3.%4.%5"/>
      <w:lvlJc w:val="left"/>
      <w:pPr>
        <w:ind w:left="1080" w:hanging="1080"/>
      </w:pPr>
      <w:rPr>
        <w:rFonts w:ascii="Arial" w:hAnsi="Arial" w:cs="Arial" w:hint="default"/>
        <w:color w:val="000000"/>
      </w:rPr>
    </w:lvl>
    <w:lvl w:ilvl="5">
      <w:start w:val="1"/>
      <w:numFmt w:val="decimal"/>
      <w:lvlText w:val="%1.%2.%3.%4.%5.%6"/>
      <w:lvlJc w:val="left"/>
      <w:pPr>
        <w:ind w:left="1080" w:hanging="1080"/>
      </w:pPr>
      <w:rPr>
        <w:rFonts w:ascii="Arial" w:hAnsi="Arial" w:cs="Arial" w:hint="default"/>
        <w:color w:val="000000"/>
      </w:rPr>
    </w:lvl>
    <w:lvl w:ilvl="6">
      <w:start w:val="1"/>
      <w:numFmt w:val="decimal"/>
      <w:lvlText w:val="%1.%2.%3.%4.%5.%6.%7"/>
      <w:lvlJc w:val="left"/>
      <w:pPr>
        <w:ind w:left="1440" w:hanging="1440"/>
      </w:pPr>
      <w:rPr>
        <w:rFonts w:ascii="Arial" w:hAnsi="Arial" w:cs="Arial" w:hint="default"/>
        <w:color w:val="000000"/>
      </w:rPr>
    </w:lvl>
    <w:lvl w:ilvl="7">
      <w:start w:val="1"/>
      <w:numFmt w:val="decimal"/>
      <w:lvlText w:val="%1.%2.%3.%4.%5.%6.%7.%8"/>
      <w:lvlJc w:val="left"/>
      <w:pPr>
        <w:ind w:left="1440" w:hanging="1440"/>
      </w:pPr>
      <w:rPr>
        <w:rFonts w:ascii="Arial" w:hAnsi="Arial" w:cs="Arial" w:hint="default"/>
        <w:color w:val="000000"/>
      </w:rPr>
    </w:lvl>
    <w:lvl w:ilvl="8">
      <w:start w:val="1"/>
      <w:numFmt w:val="decimal"/>
      <w:lvlText w:val="%1.%2.%3.%4.%5.%6.%7.%8.%9"/>
      <w:lvlJc w:val="left"/>
      <w:pPr>
        <w:ind w:left="1800" w:hanging="1800"/>
      </w:pPr>
      <w:rPr>
        <w:rFonts w:ascii="Arial" w:hAnsi="Arial" w:cs="Arial" w:hint="default"/>
        <w:color w:val="000000"/>
      </w:rPr>
    </w:lvl>
  </w:abstractNum>
  <w:abstractNum w:abstractNumId="5" w15:restartNumberingAfterBreak="0">
    <w:nsid w:val="0970338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703E4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A1B8A"/>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8" w15:restartNumberingAfterBreak="0">
    <w:nsid w:val="17D3290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0567D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115D4B"/>
    <w:multiLevelType w:val="multilevel"/>
    <w:tmpl w:val="9CA61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B470C5"/>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12" w15:restartNumberingAfterBreak="0">
    <w:nsid w:val="2BB457BF"/>
    <w:multiLevelType w:val="multilevel"/>
    <w:tmpl w:val="7EA8542E"/>
    <w:lvl w:ilvl="0">
      <w:start w:val="1"/>
      <w:numFmt w:val="decimal"/>
      <w:lvlText w:val="3.1.%1"/>
      <w:lvlJc w:val="left"/>
      <w:pPr>
        <w:ind w:left="0" w:firstLine="0"/>
      </w:pPr>
      <w:rPr>
        <w:rFonts w:ascii="Noto Sans Symbols" w:eastAsia="Noto Sans Symbols" w:hAnsi="Noto Sans Symbols" w:cs="Noto Sans Symbols"/>
        <w:color w:val="000000"/>
        <w:vertAlign w:val="baseline"/>
      </w:rPr>
    </w:lvl>
    <w:lvl w:ilvl="1">
      <w:start w:val="1"/>
      <w:numFmt w:val="lowerLetter"/>
      <w:lvlText w:val="%2."/>
      <w:lvlJc w:val="left"/>
      <w:pPr>
        <w:ind w:left="1440" w:hanging="360"/>
      </w:pPr>
      <w:rPr>
        <w:rFonts w:ascii="Noto Sans Symbols" w:eastAsia="Noto Sans Symbols" w:hAnsi="Noto Sans Symbols" w:cs="Noto Sans Symbols"/>
        <w:b/>
        <w:vertAlign w:val="baseline"/>
      </w:rPr>
    </w:lvl>
    <w:lvl w:ilvl="2">
      <w:start w:val="1"/>
      <w:numFmt w:val="low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32C73FEE"/>
    <w:multiLevelType w:val="multilevel"/>
    <w:tmpl w:val="D53011B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81706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F14A3D"/>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16" w15:restartNumberingAfterBreak="0">
    <w:nsid w:val="37C2578C"/>
    <w:multiLevelType w:val="multilevel"/>
    <w:tmpl w:val="C46263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2061763"/>
    <w:multiLevelType w:val="multilevel"/>
    <w:tmpl w:val="AB36AC8C"/>
    <w:lvl w:ilvl="0">
      <w:start w:val="1"/>
      <w:numFmt w:val="low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31C57CC"/>
    <w:multiLevelType w:val="multilevel"/>
    <w:tmpl w:val="2008239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C852D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260560"/>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CC36D9"/>
    <w:multiLevelType w:val="multilevel"/>
    <w:tmpl w:val="9EB2AE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55986BE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DA21D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437759"/>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25" w15:restartNumberingAfterBreak="0">
    <w:nsid w:val="60642B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4867D2"/>
    <w:multiLevelType w:val="multilevel"/>
    <w:tmpl w:val="28F48CC2"/>
    <w:lvl w:ilvl="0">
      <w:start w:val="1"/>
      <w:numFmt w:val="lowerLetter"/>
      <w:lvlText w:val="%1)"/>
      <w:lvlJc w:val="left"/>
      <w:pPr>
        <w:ind w:left="720" w:hanging="360"/>
      </w:pPr>
      <w:rPr>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672E21E7"/>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28" w15:restartNumberingAfterBreak="0">
    <w:nsid w:val="6955404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A06DB3"/>
    <w:multiLevelType w:val="multilevel"/>
    <w:tmpl w:val="5D726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6FA44471"/>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31" w15:restartNumberingAfterBreak="0">
    <w:nsid w:val="711F0A4E"/>
    <w:multiLevelType w:val="multilevel"/>
    <w:tmpl w:val="29FE66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385688839">
    <w:abstractNumId w:val="28"/>
  </w:num>
  <w:num w:numId="2" w16cid:durableId="1119303524">
    <w:abstractNumId w:val="22"/>
  </w:num>
  <w:num w:numId="3" w16cid:durableId="1306937440">
    <w:abstractNumId w:val="8"/>
  </w:num>
  <w:num w:numId="4" w16cid:durableId="1958873447">
    <w:abstractNumId w:val="2"/>
  </w:num>
  <w:num w:numId="5" w16cid:durableId="158693615">
    <w:abstractNumId w:val="10"/>
  </w:num>
  <w:num w:numId="6" w16cid:durableId="2100517227">
    <w:abstractNumId w:val="6"/>
  </w:num>
  <w:num w:numId="7" w16cid:durableId="340594034">
    <w:abstractNumId w:val="9"/>
  </w:num>
  <w:num w:numId="8" w16cid:durableId="758253330">
    <w:abstractNumId w:val="26"/>
  </w:num>
  <w:num w:numId="9" w16cid:durableId="126121415">
    <w:abstractNumId w:val="27"/>
  </w:num>
  <w:num w:numId="10" w16cid:durableId="1879779469">
    <w:abstractNumId w:val="25"/>
  </w:num>
  <w:num w:numId="11" w16cid:durableId="555093716">
    <w:abstractNumId w:val="3"/>
  </w:num>
  <w:num w:numId="12" w16cid:durableId="234242185">
    <w:abstractNumId w:val="23"/>
  </w:num>
  <w:num w:numId="13" w16cid:durableId="1426265903">
    <w:abstractNumId w:val="13"/>
  </w:num>
  <w:num w:numId="14" w16cid:durableId="818688861">
    <w:abstractNumId w:val="5"/>
  </w:num>
  <w:num w:numId="15" w16cid:durableId="960460664">
    <w:abstractNumId w:val="1"/>
  </w:num>
  <w:num w:numId="16" w16cid:durableId="705371106">
    <w:abstractNumId w:val="18"/>
  </w:num>
  <w:num w:numId="17" w16cid:durableId="496189110">
    <w:abstractNumId w:val="19"/>
  </w:num>
  <w:num w:numId="18" w16cid:durableId="1169904255">
    <w:abstractNumId w:val="14"/>
  </w:num>
  <w:num w:numId="19" w16cid:durableId="1456481041">
    <w:abstractNumId w:val="12"/>
  </w:num>
  <w:num w:numId="20" w16cid:durableId="31924292">
    <w:abstractNumId w:val="20"/>
  </w:num>
  <w:num w:numId="21" w16cid:durableId="397901673">
    <w:abstractNumId w:val="4"/>
  </w:num>
  <w:num w:numId="22" w16cid:durableId="1041633772">
    <w:abstractNumId w:val="17"/>
  </w:num>
  <w:num w:numId="23" w16cid:durableId="713578503">
    <w:abstractNumId w:val="7"/>
  </w:num>
  <w:num w:numId="24" w16cid:durableId="1207183664">
    <w:abstractNumId w:val="15"/>
  </w:num>
  <w:num w:numId="25" w16cid:durableId="2071805530">
    <w:abstractNumId w:val="11"/>
  </w:num>
  <w:num w:numId="26" w16cid:durableId="1657609359">
    <w:abstractNumId w:val="0"/>
  </w:num>
  <w:num w:numId="27" w16cid:durableId="1436097824">
    <w:abstractNumId w:val="21"/>
  </w:num>
  <w:num w:numId="28" w16cid:durableId="2108454691">
    <w:abstractNumId w:val="16"/>
  </w:num>
  <w:num w:numId="29" w16cid:durableId="1146316753">
    <w:abstractNumId w:val="29"/>
  </w:num>
  <w:num w:numId="30" w16cid:durableId="160581908">
    <w:abstractNumId w:val="31"/>
  </w:num>
  <w:num w:numId="31" w16cid:durableId="1499078673">
    <w:abstractNumId w:val="30"/>
  </w:num>
  <w:num w:numId="32" w16cid:durableId="18948087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FD"/>
    <w:rsid w:val="000D3ADF"/>
    <w:rsid w:val="00113746"/>
    <w:rsid w:val="002A639E"/>
    <w:rsid w:val="003038B1"/>
    <w:rsid w:val="003654A6"/>
    <w:rsid w:val="003F3892"/>
    <w:rsid w:val="00457E9B"/>
    <w:rsid w:val="00484E34"/>
    <w:rsid w:val="005615FD"/>
    <w:rsid w:val="00577F4B"/>
    <w:rsid w:val="006228D9"/>
    <w:rsid w:val="00627FD8"/>
    <w:rsid w:val="006576D8"/>
    <w:rsid w:val="006F0F96"/>
    <w:rsid w:val="006F75C6"/>
    <w:rsid w:val="00775421"/>
    <w:rsid w:val="008C2AD1"/>
    <w:rsid w:val="008E15DA"/>
    <w:rsid w:val="00905EC9"/>
    <w:rsid w:val="00994D1B"/>
    <w:rsid w:val="00A15286"/>
    <w:rsid w:val="00BD2708"/>
    <w:rsid w:val="00CE6AEE"/>
    <w:rsid w:val="00D16F24"/>
    <w:rsid w:val="00D6794A"/>
    <w:rsid w:val="00E621D7"/>
    <w:rsid w:val="00EE5012"/>
    <w:rsid w:val="00F13B0A"/>
    <w:rsid w:val="00F57C5C"/>
    <w:rsid w:val="00F779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86396"/>
  <w15:docId w15:val="{E7D3E411-1D10-45E0-BED1-F61ECD433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9B"/>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A1528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5286"/>
    <w:rPr>
      <w:rFonts w:ascii="Tahoma" w:hAnsi="Tahoma" w:cs="Tahoma"/>
      <w:sz w:val="16"/>
      <w:szCs w:val="16"/>
    </w:rPr>
  </w:style>
  <w:style w:type="paragraph" w:styleId="PargrafodaLista">
    <w:name w:val="List Paragraph"/>
    <w:basedOn w:val="Normal"/>
    <w:uiPriority w:val="34"/>
    <w:qFormat/>
    <w:rsid w:val="003F3892"/>
    <w:pPr>
      <w:ind w:left="720"/>
      <w:contextualSpacing/>
    </w:pPr>
  </w:style>
  <w:style w:type="character" w:styleId="Hyperlink">
    <w:name w:val="Hyperlink"/>
    <w:basedOn w:val="Fontepargpadro"/>
    <w:uiPriority w:val="99"/>
    <w:unhideWhenUsed/>
    <w:rsid w:val="00905EC9"/>
    <w:rPr>
      <w:color w:val="0563C1" w:themeColor="hyperlink"/>
      <w:u w:val="single"/>
    </w:rPr>
  </w:style>
  <w:style w:type="table" w:customStyle="1" w:styleId="4">
    <w:name w:val="4"/>
    <w:basedOn w:val="Tabelanormal"/>
    <w:rsid w:val="008C2AD1"/>
    <w:pPr>
      <w:widowControl w:val="0"/>
      <w:spacing w:after="0" w:line="240" w:lineRule="auto"/>
    </w:pPr>
    <w:rPr>
      <w:rFonts w:ascii="Times New Roman" w:eastAsia="Times New Roman" w:hAnsi="Times New Roman" w:cs="Times New Roman"/>
      <w:sz w:val="24"/>
      <w:szCs w:val="24"/>
      <w:lang w:eastAsia="pt-BR"/>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56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rt7.jus.br/index.php?option=com_content&amp;view=article&amp;id=4885&amp;Itemid=12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stic@trt7.jus.b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6435</Words>
  <Characters>34750</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Marceyron Neves Vieira</dc:creator>
  <cp:keywords/>
  <dc:description/>
  <cp:lastModifiedBy>Francisco Marceyron Neves Vieira</cp:lastModifiedBy>
  <cp:revision>2</cp:revision>
  <dcterms:created xsi:type="dcterms:W3CDTF">2022-07-15T16:48:00Z</dcterms:created>
  <dcterms:modified xsi:type="dcterms:W3CDTF">2022-07-15T16:48:00Z</dcterms:modified>
</cp:coreProperties>
</file>