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6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2859" cy="4657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59" cy="46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55"/>
        <w:rPr>
          <w:rFonts w:ascii="Times New Roman"/>
        </w:rPr>
      </w:pPr>
    </w:p>
    <w:p>
      <w:pPr>
        <w:pStyle w:val="BodyText"/>
        <w:ind w:left="3247" w:right="3199" w:hanging="1"/>
        <w:jc w:val="center"/>
      </w:pPr>
      <w:r>
        <w:rPr>
          <w:color w:val="17365D"/>
        </w:rPr>
        <w:t>PODER JUDICIÁRIO JUSTIÇA</w:t>
      </w:r>
      <w:r>
        <w:rPr>
          <w:color w:val="17365D"/>
          <w:spacing w:val="-13"/>
        </w:rPr>
        <w:t> </w:t>
      </w:r>
      <w:r>
        <w:rPr>
          <w:color w:val="17365D"/>
        </w:rPr>
        <w:t>DO</w:t>
      </w:r>
      <w:r>
        <w:rPr>
          <w:color w:val="17365D"/>
          <w:spacing w:val="-12"/>
        </w:rPr>
        <w:t> </w:t>
      </w:r>
      <w:r>
        <w:rPr>
          <w:color w:val="17365D"/>
        </w:rPr>
        <w:t>TRABALHO</w:t>
      </w:r>
    </w:p>
    <w:p>
      <w:pPr>
        <w:pStyle w:val="BodyText"/>
        <w:ind w:left="45"/>
        <w:jc w:val="center"/>
      </w:pPr>
      <w:r>
        <w:rPr>
          <w:color w:val="17365D"/>
        </w:rPr>
        <w:t>TRIBUNAL</w:t>
      </w:r>
      <w:r>
        <w:rPr>
          <w:color w:val="17365D"/>
          <w:spacing w:val="-6"/>
        </w:rPr>
        <w:t> </w:t>
      </w:r>
      <w:r>
        <w:rPr>
          <w:color w:val="17365D"/>
        </w:rPr>
        <w:t>REGIONAL</w:t>
      </w:r>
      <w:r>
        <w:rPr>
          <w:color w:val="17365D"/>
          <w:spacing w:val="-6"/>
        </w:rPr>
        <w:t> </w:t>
      </w:r>
      <w:r>
        <w:rPr>
          <w:color w:val="17365D"/>
        </w:rPr>
        <w:t>DO</w:t>
      </w:r>
      <w:r>
        <w:rPr>
          <w:color w:val="17365D"/>
          <w:spacing w:val="-6"/>
        </w:rPr>
        <w:t> </w:t>
      </w:r>
      <w:r>
        <w:rPr>
          <w:color w:val="17365D"/>
        </w:rPr>
        <w:t>TRABALHO</w:t>
      </w:r>
      <w:r>
        <w:rPr>
          <w:color w:val="17365D"/>
          <w:spacing w:val="-6"/>
        </w:rPr>
        <w:t> </w:t>
      </w:r>
      <w:r>
        <w:rPr>
          <w:color w:val="17365D"/>
        </w:rPr>
        <w:t>DA</w:t>
      </w:r>
      <w:r>
        <w:rPr>
          <w:color w:val="17365D"/>
          <w:spacing w:val="-6"/>
        </w:rPr>
        <w:t> </w:t>
      </w:r>
      <w:r>
        <w:rPr>
          <w:color w:val="17365D"/>
        </w:rPr>
        <w:t>7ª</w:t>
      </w:r>
      <w:r>
        <w:rPr>
          <w:color w:val="17365D"/>
          <w:spacing w:val="-6"/>
        </w:rPr>
        <w:t> </w:t>
      </w:r>
      <w:r>
        <w:rPr>
          <w:color w:val="17365D"/>
          <w:spacing w:val="-2"/>
        </w:rPr>
        <w:t>REGIÃO</w:t>
      </w:r>
    </w:p>
    <w:p>
      <w:pPr>
        <w:pStyle w:val="BodyText"/>
      </w:pPr>
    </w:p>
    <w:p>
      <w:pPr>
        <w:spacing w:before="0"/>
        <w:ind w:left="45" w:right="0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ESTUDOS</w:t>
      </w:r>
      <w:r>
        <w:rPr>
          <w:b/>
          <w:spacing w:val="-12"/>
          <w:sz w:val="22"/>
          <w:u w:val="thick"/>
        </w:rPr>
        <w:t> </w:t>
      </w:r>
      <w:r>
        <w:rPr>
          <w:b/>
          <w:sz w:val="22"/>
          <w:u w:val="thick"/>
        </w:rPr>
        <w:t>TÉCNICOS</w:t>
      </w:r>
      <w:r>
        <w:rPr>
          <w:b/>
          <w:spacing w:val="-9"/>
          <w:sz w:val="22"/>
          <w:u w:val="thick"/>
        </w:rPr>
        <w:t> </w:t>
      </w:r>
      <w:r>
        <w:rPr>
          <w:b/>
          <w:sz w:val="22"/>
          <w:u w:val="thick"/>
        </w:rPr>
        <w:t>PRELIMINARES</w:t>
      </w:r>
      <w:r>
        <w:rPr>
          <w:b/>
          <w:spacing w:val="-10"/>
          <w:sz w:val="22"/>
          <w:u w:val="thick"/>
        </w:rPr>
        <w:t> </w:t>
      </w:r>
      <w:r>
        <w:rPr>
          <w:b/>
          <w:sz w:val="22"/>
          <w:u w:val="thick"/>
        </w:rPr>
        <w:t>-</w:t>
      </w:r>
      <w:r>
        <w:rPr>
          <w:b/>
          <w:spacing w:val="-9"/>
          <w:sz w:val="22"/>
          <w:u w:val="thick"/>
        </w:rPr>
        <w:t> </w:t>
      </w:r>
      <w:r>
        <w:rPr>
          <w:b/>
          <w:spacing w:val="-5"/>
          <w:sz w:val="22"/>
          <w:u w:val="thick"/>
        </w:rPr>
        <w:t>ETP</w:t>
      </w:r>
    </w:p>
    <w:p>
      <w:pPr>
        <w:pStyle w:val="BodyText"/>
        <w:spacing w:before="135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8"/>
        <w:jc w:val="left"/>
      </w:pPr>
      <w:r>
        <w:rPr/>
        <w:t>PROAD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6885/2025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76" w:lineRule="auto" w:before="0" w:after="0"/>
        <w:ind w:left="721" w:right="16" w:hanging="360"/>
        <w:jc w:val="both"/>
        <w:rPr>
          <w:sz w:val="22"/>
        </w:rPr>
      </w:pPr>
      <w:r>
        <w:rPr>
          <w:b/>
          <w:sz w:val="22"/>
        </w:rPr>
        <w:t>DESCRIÇÃO DA NECESSIDADE: </w:t>
      </w:r>
      <w:r>
        <w:rPr>
          <w:sz w:val="22"/>
        </w:rPr>
        <w:t>A aquisição visa atender a demanda de materiais de expediente, acondicionamento e embalagem, que irão garantir o adequado funcionamento das unidades e o bem-estar de magistrados, servidores, estagiários e demais usuários desta Justiça Especializada no exercício de suas funções, em cumprimento ao disposto no Plano Estratégico 2021-2026 deste Regional, aprovado pela Ato TRT7. GP nº. 64/2021.</w:t>
      </w:r>
    </w:p>
    <w:p>
      <w:pPr>
        <w:pStyle w:val="BodyText"/>
        <w:spacing w:line="276" w:lineRule="auto"/>
        <w:ind w:left="721" w:right="15"/>
        <w:jc w:val="both"/>
      </w:pPr>
      <w:r>
        <w:rPr/>
        <w:t>Os quantitativos foram estimados considerando uma política de estoque para manter uma quantidade mínima disponível e evitar o desabastecimento. Essa estimativa é realizada com base nos Relatórios de Previsão de Estoque extraídos do Sistema de Controle de Material e Patrimônio – SCMP, que fornece a média de consumo dos últimos meses.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8"/>
        <w:jc w:val="left"/>
        <w:rPr>
          <w:sz w:val="22"/>
        </w:rPr>
      </w:pPr>
      <w:r>
        <w:rPr>
          <w:b/>
          <w:sz w:val="22"/>
        </w:rPr>
        <w:t>ÁREA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REQUISITANTE:</w:t>
      </w:r>
      <w:r>
        <w:rPr>
          <w:b/>
          <w:spacing w:val="-10"/>
          <w:sz w:val="22"/>
        </w:rPr>
        <w:t> </w:t>
      </w:r>
      <w:r>
        <w:rPr>
          <w:sz w:val="22"/>
        </w:rPr>
        <w:t>Coordenadoria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Material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Logística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CMLOG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</w:pPr>
      <w:r>
        <w:rPr/>
        <w:t>DESCRIÇÃO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CONTRATAÇÃO: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6" w:lineRule="auto" w:before="0" w:after="0"/>
        <w:ind w:left="720" w:right="304" w:hanging="360"/>
        <w:jc w:val="both"/>
        <w:rPr>
          <w:sz w:val="22"/>
        </w:rPr>
      </w:pPr>
      <w:r>
        <w:rPr>
          <w:sz w:val="22"/>
        </w:rPr>
        <w:t>Trata-se de fornecimento de material comum, cujos padrões de desempenho e qualidade podem ser objetivamente definidos no edital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meio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especificações usuais no mercado.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6" w:lineRule="auto" w:before="120" w:after="0"/>
        <w:ind w:left="720" w:right="310" w:hanging="360"/>
        <w:jc w:val="both"/>
        <w:rPr>
          <w:sz w:val="22"/>
        </w:rPr>
      </w:pPr>
      <w:r>
        <w:rPr>
          <w:sz w:val="22"/>
        </w:rPr>
        <w:t>Não será admitida a adesão à ata de registro de preços decorrente desta licitação em razão da limitada capacidade de gerenciamento do TRT7 em relação aos procedimentos e etapas que decorreriam de possíveis adesões.</w:t>
      </w:r>
    </w:p>
    <w:p>
      <w:pPr>
        <w:pStyle w:val="BodyText"/>
        <w:spacing w:before="40"/>
      </w:pP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</w:pPr>
      <w:r>
        <w:rPr/>
        <w:t>LEVANTAMENTO</w:t>
      </w:r>
      <w:r>
        <w:rPr>
          <w:spacing w:val="56"/>
        </w:rPr>
        <w:t> </w:t>
      </w:r>
      <w:r>
        <w:rPr/>
        <w:t>DE</w:t>
      </w:r>
      <w:r>
        <w:rPr>
          <w:spacing w:val="59"/>
        </w:rPr>
        <w:t> </w:t>
      </w:r>
      <w:r>
        <w:rPr/>
        <w:t>SOLUÇÕES</w:t>
      </w:r>
      <w:r>
        <w:rPr>
          <w:spacing w:val="58"/>
        </w:rPr>
        <w:t> </w:t>
      </w:r>
      <w:r>
        <w:rPr/>
        <w:t>DISPONÍVEIS</w:t>
      </w:r>
      <w:r>
        <w:rPr>
          <w:spacing w:val="59"/>
        </w:rPr>
        <w:t> </w:t>
      </w:r>
      <w:r>
        <w:rPr/>
        <w:t>NO</w:t>
      </w:r>
      <w:r>
        <w:rPr>
          <w:spacing w:val="58"/>
        </w:rPr>
        <w:t> </w:t>
      </w:r>
      <w:r>
        <w:rPr/>
        <w:t>MERCADO</w:t>
      </w:r>
      <w:r>
        <w:rPr>
          <w:spacing w:val="59"/>
        </w:rPr>
        <w:t> </w:t>
      </w:r>
      <w:r>
        <w:rPr/>
        <w:t>E</w:t>
      </w:r>
      <w:r>
        <w:rPr>
          <w:spacing w:val="45"/>
        </w:rPr>
        <w:t> </w:t>
      </w:r>
      <w:r>
        <w:rPr/>
        <w:t>JUSTIFICATIVA</w:t>
      </w:r>
      <w:r>
        <w:rPr>
          <w:spacing w:val="46"/>
        </w:rPr>
        <w:t> </w:t>
      </w:r>
      <w:r>
        <w:rPr>
          <w:spacing w:val="-5"/>
        </w:rPr>
        <w:t>DA</w:t>
      </w:r>
    </w:p>
    <w:p>
      <w:pPr>
        <w:pStyle w:val="BodyText"/>
        <w:spacing w:line="276" w:lineRule="auto" w:before="40"/>
        <w:ind w:left="720" w:right="14"/>
        <w:jc w:val="both"/>
      </w:pPr>
      <w:r>
        <w:rPr>
          <w:b/>
        </w:rPr>
        <w:t>SOLUÇÃO ESCOLHIDA:</w:t>
      </w:r>
      <w:r>
        <w:rPr>
          <w:b/>
          <w:spacing w:val="40"/>
        </w:rPr>
        <w:t> </w:t>
      </w:r>
      <w:r>
        <w:rPr/>
        <w:t>A única opção viável é a aquisição</w:t>
      </w:r>
      <w:r>
        <w:rPr>
          <w:b/>
        </w:rPr>
        <w:t>. </w:t>
      </w:r>
      <w:r>
        <w:rPr/>
        <w:t>A demanda atende às especificações usuais constantes no mercado e destina-se a utilização pelas Unidades Administrativas e Judiciárias da Justiça do Trabalho do Ceará.</w:t>
      </w:r>
    </w:p>
    <w:p>
      <w:pPr>
        <w:pStyle w:val="BodyText"/>
        <w:spacing w:line="276" w:lineRule="auto"/>
        <w:ind w:left="720" w:right="14"/>
        <w:jc w:val="both"/>
      </w:pPr>
      <w:r>
        <w:rPr/>
        <w:t>Esta Coordenadoria optou por realizar a presente aquisição através do Sistema de Registro de Preços - SRP, tendo em vista que pela natureza do objeto não é possível definir previamente o quantitativo a ser demandado pela Administração, conforme</w:t>
      </w:r>
      <w:r>
        <w:rPr>
          <w:spacing w:val="40"/>
        </w:rPr>
        <w:t> </w:t>
      </w:r>
      <w:r>
        <w:rPr/>
        <w:t>art. 3, inciso V do</w:t>
      </w:r>
      <w:r>
        <w:rPr>
          <w:spacing w:val="-4"/>
        </w:rPr>
        <w:t> </w:t>
      </w:r>
      <w:r>
        <w:rPr/>
        <w:t>Decreto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11.462/23.</w:t>
      </w:r>
      <w:r>
        <w:rPr>
          <w:spacing w:val="-4"/>
        </w:rPr>
        <w:t> </w:t>
      </w:r>
      <w:r>
        <w:rPr/>
        <w:t>Consideramos,</w:t>
      </w:r>
      <w:r>
        <w:rPr>
          <w:spacing w:val="-4"/>
        </w:rPr>
        <w:t> </w:t>
      </w:r>
      <w:r>
        <w:rPr/>
        <w:t>ainda,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fato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referido Sistema possibilita um controle mais efetivo quanto à distribuição dos itens a serem adquiridos, traduzindo-se no estímulo ao consumo sustentável e consciente.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</w:pPr>
      <w:r>
        <w:rPr/>
        <w:t>DESCRIÇÃO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SOLUÇÃO</w:t>
      </w:r>
      <w:r>
        <w:rPr>
          <w:spacing w:val="21"/>
        </w:rPr>
        <w:t> </w:t>
      </w:r>
      <w:r>
        <w:rPr/>
        <w:t>COMO</w:t>
      </w:r>
      <w:r>
        <w:rPr>
          <w:spacing w:val="21"/>
        </w:rPr>
        <w:t> </w:t>
      </w:r>
      <w:r>
        <w:rPr/>
        <w:t>UM</w:t>
      </w:r>
      <w:r>
        <w:rPr>
          <w:spacing w:val="21"/>
        </w:rPr>
        <w:t> </w:t>
      </w:r>
      <w:r>
        <w:rPr/>
        <w:t>TODO,</w:t>
      </w:r>
      <w:r>
        <w:rPr>
          <w:spacing w:val="8"/>
        </w:rPr>
        <w:t> </w:t>
      </w:r>
      <w:r>
        <w:rPr/>
        <w:t>CONSIDERADO</w:t>
      </w:r>
      <w:r>
        <w:rPr>
          <w:spacing w:val="7"/>
        </w:rPr>
        <w:t> </w:t>
      </w:r>
      <w:r>
        <w:rPr/>
        <w:t>TODO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CICLO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4"/>
        </w:rPr>
        <w:t>VIDA</w:t>
      </w:r>
    </w:p>
    <w:p>
      <w:pPr>
        <w:pStyle w:val="BodyText"/>
        <w:ind w:left="721" w:right="18" w:hanging="1"/>
        <w:jc w:val="both"/>
      </w:pPr>
      <w:r>
        <w:rPr>
          <w:b/>
        </w:rPr>
        <w:t>DO OBJETO: </w:t>
      </w:r>
      <w:r>
        <w:rPr/>
        <w:t>Aquisição de materiais de expediente, acondicionamento e embalagem mediante registro de preços – SRP, nos termos da Lei 14.133/2021, cujas especificações, quantidades e preços estimados constam no Anexo I do TR.</w:t>
      </w:r>
    </w:p>
    <w:p>
      <w:pPr>
        <w:pStyle w:val="BodyText"/>
        <w:spacing w:after="0"/>
        <w:jc w:val="both"/>
        <w:sectPr>
          <w:type w:val="continuous"/>
          <w:pgSz w:w="11920" w:h="16840"/>
          <w:pgMar w:top="1140" w:bottom="280" w:left="1700" w:right="1700"/>
        </w:sectPr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0" w:after="0"/>
        <w:ind w:left="718" w:right="0" w:hanging="358"/>
        <w:jc w:val="left"/>
        <w:rPr>
          <w:sz w:val="22"/>
        </w:rPr>
      </w:pPr>
      <w:r>
        <w:rPr>
          <w:b/>
          <w:sz w:val="22"/>
        </w:rPr>
        <w:t>ESTIMATIVA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DAS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QUANTIDADES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SEREM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CONTRATADAS:</w:t>
      </w:r>
      <w:r>
        <w:rPr>
          <w:b/>
          <w:spacing w:val="40"/>
          <w:sz w:val="22"/>
        </w:rPr>
        <w:t> </w:t>
      </w:r>
      <w:r>
        <w:rPr>
          <w:sz w:val="22"/>
        </w:rPr>
        <w:t>Conforme</w:t>
      </w:r>
      <w:r>
        <w:rPr>
          <w:spacing w:val="40"/>
          <w:sz w:val="22"/>
        </w:rPr>
        <w:t> </w:t>
      </w:r>
      <w:r>
        <w:rPr>
          <w:sz w:val="22"/>
        </w:rPr>
        <w:t>relatório</w:t>
      </w:r>
      <w:r>
        <w:rPr>
          <w:spacing w:val="4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ind w:left="721"/>
        <w:jc w:val="both"/>
      </w:pPr>
      <w:r>
        <w:rPr/>
        <w:t>previsão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disponibilidade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estoque</w:t>
      </w:r>
      <w:r>
        <w:rPr>
          <w:spacing w:val="-6"/>
        </w:rPr>
        <w:t> </w:t>
      </w:r>
      <w:r>
        <w:rPr/>
        <w:t>anexado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doc.</w:t>
      </w:r>
      <w:r>
        <w:rPr>
          <w:spacing w:val="39"/>
        </w:rPr>
        <w:t> </w:t>
      </w:r>
      <w:r>
        <w:rPr>
          <w:spacing w:val="-4"/>
        </w:rPr>
        <w:t>2/3.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268" w:after="0"/>
        <w:ind w:left="721" w:right="22" w:hanging="360"/>
        <w:jc w:val="left"/>
        <w:rPr>
          <w:sz w:val="22"/>
        </w:rPr>
      </w:pPr>
      <w:r>
        <w:rPr>
          <w:b/>
          <w:sz w:val="22"/>
        </w:rPr>
        <w:t>ESTIMATIVA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VALOR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CONTRATAÇÃO:</w:t>
      </w:r>
      <w:r>
        <w:rPr>
          <w:b/>
          <w:spacing w:val="-13"/>
          <w:sz w:val="22"/>
        </w:rPr>
        <w:t> </w:t>
      </w:r>
      <w:r>
        <w:rPr>
          <w:sz w:val="22"/>
        </w:rPr>
        <w:t>Aproximadamente</w:t>
      </w:r>
      <w:r>
        <w:rPr>
          <w:spacing w:val="-12"/>
          <w:sz w:val="22"/>
        </w:rPr>
        <w:t> </w:t>
      </w:r>
      <w:r>
        <w:rPr>
          <w:sz w:val="22"/>
        </w:rPr>
        <w:t>R$</w:t>
      </w:r>
      <w:r>
        <w:rPr>
          <w:spacing w:val="-12"/>
          <w:sz w:val="22"/>
        </w:rPr>
        <w:t> </w:t>
      </w:r>
      <w:r>
        <w:rPr>
          <w:sz w:val="22"/>
        </w:rPr>
        <w:t>60.000,00</w:t>
      </w:r>
      <w:r>
        <w:rPr>
          <w:spacing w:val="13"/>
          <w:sz w:val="22"/>
        </w:rPr>
        <w:t> </w:t>
      </w:r>
      <w:r>
        <w:rPr>
          <w:sz w:val="22"/>
        </w:rPr>
        <w:t>(sessenta mil reais).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  <w:tab w:pos="7205" w:val="left" w:leader="none"/>
        </w:tabs>
        <w:spacing w:line="240" w:lineRule="auto" w:before="0" w:after="0"/>
        <w:ind w:left="719" w:right="0" w:hanging="358"/>
        <w:jc w:val="left"/>
        <w:rPr>
          <w:b w:val="0"/>
        </w:rPr>
      </w:pPr>
      <w:r>
        <w:rPr/>
        <w:t>JUSTIFICATIVA</w:t>
      </w:r>
      <w:r>
        <w:rPr>
          <w:spacing w:val="57"/>
        </w:rPr>
        <w:t> </w:t>
      </w:r>
      <w:r>
        <w:rPr/>
        <w:t>PARA</w:t>
      </w:r>
      <w:r>
        <w:rPr>
          <w:spacing w:val="59"/>
        </w:rPr>
        <w:t> </w:t>
      </w:r>
      <w:r>
        <w:rPr/>
        <w:t>O</w:t>
      </w:r>
      <w:r>
        <w:rPr>
          <w:spacing w:val="59"/>
        </w:rPr>
        <w:t> </w:t>
      </w:r>
      <w:r>
        <w:rPr/>
        <w:t>PARCELAMENTO</w:t>
      </w:r>
      <w:r>
        <w:rPr>
          <w:spacing w:val="59"/>
        </w:rPr>
        <w:t> </w:t>
      </w:r>
      <w:r>
        <w:rPr/>
        <w:t>OU</w:t>
      </w:r>
      <w:r>
        <w:rPr>
          <w:spacing w:val="59"/>
        </w:rPr>
        <w:t> </w:t>
      </w:r>
      <w:r>
        <w:rPr/>
        <w:t>NÃO</w:t>
      </w:r>
      <w:r>
        <w:rPr>
          <w:spacing w:val="59"/>
        </w:rPr>
        <w:t> </w:t>
      </w:r>
      <w:r>
        <w:rPr/>
        <w:t>DA</w:t>
      </w:r>
      <w:r>
        <w:rPr>
          <w:spacing w:val="60"/>
        </w:rPr>
        <w:t> </w:t>
      </w:r>
      <w:r>
        <w:rPr>
          <w:spacing w:val="-2"/>
        </w:rPr>
        <w:t>SOLUÇÃO:</w:t>
      </w:r>
      <w:r>
        <w:rPr/>
        <w:tab/>
      </w:r>
      <w:r>
        <w:rPr>
          <w:b w:val="0"/>
        </w:rPr>
        <w:t>A</w:t>
      </w:r>
      <w:r>
        <w:rPr>
          <w:b w:val="0"/>
          <w:spacing w:val="69"/>
        </w:rPr>
        <w:t> </w:t>
      </w:r>
      <w:r>
        <w:rPr>
          <w:b w:val="0"/>
        </w:rPr>
        <w:t>solução</w:t>
      </w:r>
      <w:r>
        <w:rPr>
          <w:b w:val="0"/>
          <w:spacing w:val="71"/>
        </w:rPr>
        <w:t> </w:t>
      </w:r>
      <w:r>
        <w:rPr>
          <w:b w:val="0"/>
          <w:spacing w:val="-5"/>
        </w:rPr>
        <w:t>foi</w:t>
      </w:r>
    </w:p>
    <w:p>
      <w:pPr>
        <w:pStyle w:val="BodyText"/>
        <w:ind w:left="721" w:right="20"/>
        <w:jc w:val="both"/>
      </w:pPr>
      <w:r>
        <w:rPr/>
        <w:t>parcelada/agrupada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os</w:t>
      </w:r>
      <w:r>
        <w:rPr>
          <w:spacing w:val="-5"/>
        </w:rPr>
        <w:t> </w:t>
      </w:r>
      <w:r>
        <w:rPr/>
        <w:t>nichos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mercado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também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fim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ampliar</w:t>
      </w:r>
      <w:r>
        <w:rPr>
          <w:spacing w:val="-5"/>
        </w:rPr>
        <w:t> </w:t>
      </w:r>
      <w:r>
        <w:rPr/>
        <w:t>a concorrência e manter a economia de escala.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7"/>
        <w:jc w:val="left"/>
        <w:rPr>
          <w:sz w:val="22"/>
        </w:rPr>
      </w:pPr>
      <w:r>
        <w:rPr>
          <w:b/>
          <w:spacing w:val="-2"/>
          <w:sz w:val="22"/>
        </w:rPr>
        <w:t>CONTRATAÇÕES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CORRELATAS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E/OU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INTERDEPENDENTES: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Não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aplica.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7"/>
        <w:jc w:val="left"/>
        <w:rPr>
          <w:sz w:val="22"/>
        </w:rPr>
      </w:pPr>
      <w:r>
        <w:rPr>
          <w:b/>
          <w:sz w:val="22"/>
        </w:rPr>
        <w:t>ALINHAMENTO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ENTRE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CONTRATAÇÃO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PLANEJAMENTO:</w:t>
      </w:r>
      <w:r>
        <w:rPr>
          <w:b/>
          <w:spacing w:val="33"/>
          <w:sz w:val="22"/>
        </w:rPr>
        <w:t> </w:t>
      </w:r>
      <w:r>
        <w:rPr>
          <w:sz w:val="22"/>
        </w:rPr>
        <w:t>Esta</w:t>
      </w:r>
      <w:r>
        <w:rPr>
          <w:spacing w:val="33"/>
          <w:sz w:val="22"/>
        </w:rPr>
        <w:t> </w:t>
      </w:r>
      <w:r>
        <w:rPr>
          <w:sz w:val="22"/>
        </w:rPr>
        <w:t>aquisição</w:t>
      </w:r>
      <w:r>
        <w:rPr>
          <w:spacing w:val="33"/>
          <w:sz w:val="22"/>
        </w:rPr>
        <w:t> </w:t>
      </w:r>
      <w:r>
        <w:rPr>
          <w:spacing w:val="-4"/>
          <w:sz w:val="22"/>
        </w:rPr>
        <w:t>está</w:t>
      </w:r>
    </w:p>
    <w:p>
      <w:pPr>
        <w:pStyle w:val="BodyText"/>
        <w:ind w:left="721" w:right="21"/>
        <w:jc w:val="both"/>
        <w:rPr>
          <w:b/>
        </w:rPr>
      </w:pPr>
      <w:r>
        <w:rPr/>
        <w:t>alinhada com o disposto no Plano Estratégico 2021/2026 deste Regional, aprovado pelo Ato TRT7 nº. 64/2021, observando, especialmente, o previsto no Objetivo Estratégico</w:t>
      </w:r>
      <w:r>
        <w:rPr>
          <w:spacing w:val="40"/>
        </w:rPr>
        <w:t> </w:t>
      </w:r>
      <w:r>
        <w:rPr/>
        <w:t>nº 2: promover o trabalho decente e a sustentabilidade</w:t>
      </w:r>
      <w:r>
        <w:rPr>
          <w:b/>
        </w:rPr>
        <w:t>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141" w:val="left" w:leader="none"/>
        </w:tabs>
        <w:spacing w:line="240" w:lineRule="auto" w:before="0" w:after="0"/>
        <w:ind w:left="1141" w:right="20" w:hanging="360"/>
        <w:jc w:val="both"/>
        <w:rPr>
          <w:sz w:val="22"/>
        </w:rPr>
      </w:pPr>
      <w:r>
        <w:rPr>
          <w:sz w:val="22"/>
        </w:rPr>
        <w:t>A presente aquisição encontra-se prevista no Plano Anual de Contratações - PAC deste Regional – 151082025000147 – Aquisição de material de expediente, acondicionamento e embalagem..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7"/>
        <w:jc w:val="left"/>
        <w:rPr>
          <w:sz w:val="22"/>
        </w:rPr>
      </w:pPr>
      <w:r>
        <w:rPr>
          <w:b/>
          <w:sz w:val="22"/>
        </w:rPr>
        <w:t>BENEFÍCIOS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A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SEREM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ALCANÇADOS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CONTRATAÇÃO:</w:t>
      </w:r>
      <w:r>
        <w:rPr>
          <w:b/>
          <w:spacing w:val="67"/>
          <w:w w:val="150"/>
          <w:sz w:val="22"/>
        </w:rPr>
        <w:t> </w:t>
      </w:r>
      <w:r>
        <w:rPr>
          <w:sz w:val="22"/>
        </w:rPr>
        <w:t>Atendimento</w:t>
      </w:r>
      <w:r>
        <w:rPr>
          <w:spacing w:val="67"/>
          <w:w w:val="150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BodyText"/>
        <w:ind w:left="721"/>
        <w:jc w:val="both"/>
      </w:pPr>
      <w:r>
        <w:rPr/>
        <w:t>demanda</w:t>
      </w:r>
      <w:r>
        <w:rPr>
          <w:spacing w:val="-10"/>
        </w:rPr>
        <w:t> </w:t>
      </w:r>
      <w:r>
        <w:rPr/>
        <w:t>das</w:t>
      </w:r>
      <w:r>
        <w:rPr>
          <w:spacing w:val="-7"/>
        </w:rPr>
        <w:t> </w:t>
      </w:r>
      <w:r>
        <w:rPr/>
        <w:t>diversas</w:t>
      </w:r>
      <w:r>
        <w:rPr>
          <w:spacing w:val="-8"/>
        </w:rPr>
        <w:t> </w:t>
      </w:r>
      <w:r>
        <w:rPr/>
        <w:t>Unidades</w:t>
      </w:r>
      <w:r>
        <w:rPr>
          <w:spacing w:val="-7"/>
        </w:rPr>
        <w:t> </w:t>
      </w:r>
      <w:r>
        <w:rPr/>
        <w:t>Judiciárias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Ceará.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7"/>
        <w:jc w:val="left"/>
        <w:rPr>
          <w:sz w:val="22"/>
        </w:rPr>
      </w:pPr>
      <w:r>
        <w:rPr>
          <w:b/>
          <w:sz w:val="22"/>
        </w:rPr>
        <w:t>PROVIDÊNCIAS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SEREM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ADOTADAS:</w:t>
      </w:r>
      <w:r>
        <w:rPr>
          <w:b/>
          <w:spacing w:val="-10"/>
          <w:sz w:val="22"/>
        </w:rPr>
        <w:t> </w:t>
      </w:r>
      <w:r>
        <w:rPr>
          <w:sz w:val="22"/>
        </w:rPr>
        <w:t>Não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aplica.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7"/>
        <w:jc w:val="left"/>
        <w:rPr>
          <w:sz w:val="22"/>
        </w:rPr>
      </w:pPr>
      <w:r>
        <w:rPr>
          <w:b/>
          <w:spacing w:val="-2"/>
          <w:sz w:val="22"/>
        </w:rPr>
        <w:t>POSSÍVEIS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IMPACTOS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AMBIENTAIS: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Conforme</w:t>
      </w:r>
      <w:r>
        <w:rPr>
          <w:sz w:val="22"/>
        </w:rPr>
        <w:t> </w:t>
      </w:r>
      <w:r>
        <w:rPr>
          <w:spacing w:val="-2"/>
          <w:sz w:val="22"/>
        </w:rPr>
        <w:t>TR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ANexo</w:t>
      </w:r>
      <w:r>
        <w:rPr>
          <w:sz w:val="22"/>
        </w:rPr>
        <w:t> </w:t>
      </w:r>
      <w:r>
        <w:rPr>
          <w:spacing w:val="-5"/>
          <w:sz w:val="22"/>
        </w:rPr>
        <w:t>I.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0" w:after="0"/>
        <w:ind w:left="721" w:right="16" w:hanging="360"/>
        <w:jc w:val="left"/>
        <w:rPr>
          <w:sz w:val="22"/>
        </w:rPr>
      </w:pPr>
      <w:r>
        <w:rPr>
          <w:b/>
          <w:sz w:val="22"/>
        </w:rPr>
        <w:t>DECLARAÇÃO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VIABILIDADE:</w:t>
      </w:r>
      <w:r>
        <w:rPr>
          <w:b/>
          <w:spacing w:val="19"/>
          <w:sz w:val="22"/>
        </w:rPr>
        <w:t> </w:t>
      </w:r>
      <w:r>
        <w:rPr>
          <w:sz w:val="22"/>
        </w:rPr>
        <w:t>Por</w:t>
      </w:r>
      <w:r>
        <w:rPr>
          <w:spacing w:val="19"/>
          <w:sz w:val="22"/>
        </w:rPr>
        <w:t> </w:t>
      </w:r>
      <w:r>
        <w:rPr>
          <w:sz w:val="22"/>
        </w:rPr>
        <w:t>todo</w:t>
      </w:r>
      <w:r>
        <w:rPr>
          <w:spacing w:val="19"/>
          <w:sz w:val="22"/>
        </w:rPr>
        <w:t> </w:t>
      </w:r>
      <w:r>
        <w:rPr>
          <w:sz w:val="22"/>
        </w:rPr>
        <w:t>o exposto neste ETP, pelo conhecimento do mercado, pelas pesquisas realizadas, declaramos que a contratação é viável.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/>
        <w:t>Fortaleza,</w:t>
      </w:r>
      <w:r>
        <w:rPr>
          <w:spacing w:val="-6"/>
        </w:rPr>
        <w:t> </w:t>
      </w:r>
      <w:r>
        <w:rPr/>
        <w:t>13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outubro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 w:right="4432"/>
      </w:pPr>
      <w:r>
        <w:rPr/>
        <w:t>Divania Maria Alcantara soares Coordenadoria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Material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Logística</w:t>
      </w:r>
    </w:p>
    <w:sectPr>
      <w:pgSz w:w="11920" w:h="16840"/>
      <w:pgMar w:top="12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●"/>
      <w:lvlJc w:val="left"/>
      <w:pPr>
        <w:ind w:left="72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8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18" w:hanging="358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5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ETP MATERIAL_MODELO </dc:title>
  <dcterms:created xsi:type="dcterms:W3CDTF">2026-01-28T14:02:26Z</dcterms:created>
  <dcterms:modified xsi:type="dcterms:W3CDTF">2026-01-28T14:02:26Z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PROAD-OUV</vt:lpwstr>
  </property>
  <property fmtid="{D5CDD505-2E9C-101B-9397-08002B2CF9AE}" pid="4" name="LastSaved">
    <vt:filetime>2026-01-28T00:00:00Z</vt:filetime>
  </property>
  <property fmtid="{D5CDD505-2E9C-101B-9397-08002B2CF9AE}" pid="5" name="Producer">
    <vt:lpwstr>GPL Ghostscript 10.02.1</vt:lpwstr>
  </property>
</Properties>
</file>