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2"/>
          <w:szCs w:val="32"/>
        </w:rPr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PLANO ANUAL DE CAPACITAÇÃO - 2021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1180"/>
        <w:rPr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119" w:right="1180" w:hanging="3119"/>
        <w:jc w:val="both"/>
        <w:rPr>
          <w:i w:val="1"/>
          <w:smallCaps w:val="0"/>
          <w:color w:val="333333"/>
          <w:sz w:val="24"/>
          <w:szCs w:val="24"/>
        </w:rPr>
      </w:pPr>
      <w:r w:rsidDel="00000000" w:rsidR="00000000" w:rsidRPr="00000000">
        <w:rPr>
          <w:i w:val="1"/>
          <w:smallCaps w:val="0"/>
          <w:sz w:val="24"/>
          <w:szCs w:val="24"/>
          <w:rtl w:val="0"/>
        </w:rPr>
        <w:tab/>
        <w:t xml:space="preserve">"</w:t>
      </w:r>
      <w:r w:rsidDel="00000000" w:rsidR="00000000" w:rsidRPr="00000000">
        <w:rPr>
          <w:i w:val="1"/>
          <w:smallCaps w:val="0"/>
          <w:color w:val="333333"/>
          <w:sz w:val="24"/>
          <w:szCs w:val="24"/>
          <w:rtl w:val="0"/>
        </w:rPr>
        <w:t xml:space="preserve">O prazer no trabalho aperfeiçoa a obra” (Aristóteles).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mallCaps w:val="0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  <w:color w:val="333333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SUMÁRIO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17"/>
        </w:tabs>
        <w:spacing w:before="80" w:lineRule="auto"/>
        <w:rPr>
          <w:b w:val="1"/>
          <w:smallCaps w:val="0"/>
        </w:rPr>
      </w:pPr>
      <w:hyperlink w:anchor="gjdgxs">
        <w:r w:rsidDel="00000000" w:rsidR="00000000" w:rsidRPr="00000000">
          <w:rPr>
            <w:b w:val="1"/>
            <w:smallCaps w:val="0"/>
            <w:rtl w:val="0"/>
          </w:rPr>
          <w:t xml:space="preserve">INTRODUÇÃO</w:t>
        </w:r>
      </w:hyperlink>
      <w:r w:rsidDel="00000000" w:rsidR="00000000" w:rsidRPr="00000000">
        <w:rPr>
          <w:b w:val="1"/>
          <w:smallCaps w:val="0"/>
          <w:rtl w:val="0"/>
        </w:rPr>
        <w:tab/>
      </w:r>
      <w:hyperlink w:anchor="gjdgxs">
        <w:r w:rsidDel="00000000" w:rsidR="00000000" w:rsidRPr="00000000">
          <w:rPr>
            <w:b w:val="1"/>
            <w:smallCaps w:val="0"/>
            <w:rtl w:val="0"/>
          </w:rPr>
          <w:t xml:space="preserve">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17"/>
        </w:tabs>
        <w:spacing w:before="200" w:lineRule="auto"/>
        <w:rPr>
          <w:b w:val="1"/>
          <w:smallCaps w:val="0"/>
        </w:rPr>
      </w:pPr>
      <w:hyperlink w:anchor="30j0zll">
        <w:r w:rsidDel="00000000" w:rsidR="00000000" w:rsidRPr="00000000">
          <w:rPr>
            <w:b w:val="1"/>
            <w:smallCaps w:val="0"/>
            <w:rtl w:val="0"/>
          </w:rPr>
          <w:t xml:space="preserve">OBJETIVO</w:t>
        </w:r>
      </w:hyperlink>
      <w:r w:rsidDel="00000000" w:rsidR="00000000" w:rsidRPr="00000000">
        <w:rPr>
          <w:b w:val="1"/>
          <w:smallCaps w:val="0"/>
          <w:rtl w:val="0"/>
        </w:rPr>
        <w:tab/>
      </w:r>
      <w:hyperlink w:anchor="30j0zll">
        <w:r w:rsidDel="00000000" w:rsidR="00000000" w:rsidRPr="00000000">
          <w:rPr>
            <w:b w:val="1"/>
            <w:smallCaps w:val="0"/>
            <w:rtl w:val="0"/>
          </w:rPr>
          <w:t xml:space="preserve">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17"/>
        </w:tabs>
        <w:spacing w:before="200" w:lineRule="auto"/>
        <w:rPr>
          <w:b w:val="1"/>
          <w:smallCaps w:val="0"/>
        </w:rPr>
      </w:pPr>
      <w:hyperlink w:anchor="1fob9te">
        <w:r w:rsidDel="00000000" w:rsidR="00000000" w:rsidRPr="00000000">
          <w:rPr>
            <w:b w:val="1"/>
            <w:smallCaps w:val="0"/>
            <w:rtl w:val="0"/>
          </w:rPr>
          <w:t xml:space="preserve">DIRETRIZES E METODOLOGIA</w:t>
        </w:r>
      </w:hyperlink>
      <w:r w:rsidDel="00000000" w:rsidR="00000000" w:rsidRPr="00000000">
        <w:rPr>
          <w:b w:val="1"/>
          <w:smallCaps w:val="0"/>
          <w:rtl w:val="0"/>
        </w:rPr>
        <w:tab/>
      </w:r>
      <w:hyperlink w:anchor="1fob9te">
        <w:r w:rsidDel="00000000" w:rsidR="00000000" w:rsidRPr="00000000">
          <w:rPr>
            <w:b w:val="1"/>
            <w:smallCaps w:val="0"/>
            <w:rtl w:val="0"/>
          </w:rPr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17"/>
        </w:tabs>
        <w:spacing w:before="200" w:lineRule="auto"/>
        <w:rPr>
          <w:b w:val="1"/>
          <w:smallCaps w:val="0"/>
        </w:rPr>
      </w:pPr>
      <w:hyperlink w:anchor="3znysh7">
        <w:r w:rsidDel="00000000" w:rsidR="00000000" w:rsidRPr="00000000">
          <w:rPr>
            <w:b w:val="1"/>
            <w:smallCaps w:val="0"/>
            <w:rtl w:val="0"/>
          </w:rPr>
          <w:t xml:space="preserve">AÇÕES DE CAPACITAÇÃO PREVISTAS</w:t>
        </w:r>
      </w:hyperlink>
      <w:r w:rsidDel="00000000" w:rsidR="00000000" w:rsidRPr="00000000">
        <w:rPr>
          <w:b w:val="1"/>
          <w:smallCaps w:val="0"/>
          <w:rtl w:val="0"/>
        </w:rPr>
        <w:tab/>
      </w:r>
      <w:hyperlink w:anchor="3znysh7">
        <w:r w:rsidDel="00000000" w:rsidR="00000000" w:rsidRPr="00000000">
          <w:rPr>
            <w:b w:val="1"/>
            <w:smallCaps w:val="0"/>
            <w:rtl w:val="0"/>
          </w:rPr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17"/>
        </w:tabs>
        <w:spacing w:before="200" w:lineRule="auto"/>
        <w:rPr>
          <w:b w:val="1"/>
          <w:smallCaps w:val="0"/>
        </w:rPr>
      </w:pPr>
      <w:hyperlink w:anchor="2et92p0">
        <w:r w:rsidDel="00000000" w:rsidR="00000000" w:rsidRPr="00000000">
          <w:rPr>
            <w:b w:val="1"/>
            <w:smallCaps w:val="0"/>
            <w:rtl w:val="0"/>
          </w:rPr>
          <w:t xml:space="preserve">DISPOSIÇÕES GERAIS</w:t>
        </w:r>
      </w:hyperlink>
      <w:r w:rsidDel="00000000" w:rsidR="00000000" w:rsidRPr="00000000">
        <w:rPr>
          <w:b w:val="1"/>
          <w:smallCaps w:val="0"/>
          <w:rtl w:val="0"/>
        </w:rPr>
        <w:tab/>
      </w:r>
      <w:hyperlink w:anchor="2et92p0">
        <w:r w:rsidDel="00000000" w:rsidR="00000000" w:rsidRPr="00000000">
          <w:rPr>
            <w:b w:val="1"/>
            <w:smallCaps w:val="0"/>
            <w:rtl w:val="0"/>
          </w:rPr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17"/>
        </w:tabs>
        <w:spacing w:after="80" w:before="200" w:lineRule="auto"/>
        <w:rPr>
          <w:b w:val="1"/>
          <w:smallCaps w:val="0"/>
        </w:rPr>
      </w:pPr>
      <w:hyperlink w:anchor="tyjcwt">
        <w:r w:rsidDel="00000000" w:rsidR="00000000" w:rsidRPr="00000000">
          <w:rPr>
            <w:b w:val="1"/>
            <w:smallCaps w:val="0"/>
            <w:rtl w:val="0"/>
          </w:rPr>
          <w:t xml:space="preserve">APROVAÇÃO</w:t>
        </w:r>
      </w:hyperlink>
      <w:r w:rsidDel="00000000" w:rsidR="00000000" w:rsidRPr="00000000">
        <w:rPr>
          <w:b w:val="1"/>
          <w:smallCaps w:val="0"/>
          <w:rtl w:val="0"/>
        </w:rPr>
        <w:tab/>
      </w:r>
      <w:hyperlink w:anchor="tyjcwt">
        <w:r w:rsidDel="00000000" w:rsidR="00000000" w:rsidRPr="00000000">
          <w:rPr>
            <w:b w:val="1"/>
            <w:smallCaps w:val="0"/>
            <w:rtl w:val="0"/>
          </w:rPr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49">
      <w:pPr>
        <w:pStyle w:val="Heading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Rule="auto"/>
        <w:ind w:left="720" w:hanging="360"/>
      </w:pPr>
      <w:r w:rsidDel="00000000" w:rsidR="00000000" w:rsidRPr="00000000">
        <w:rPr>
          <w:smallCaps w:val="0"/>
          <w:sz w:val="26"/>
          <w:szCs w:val="26"/>
          <w:rtl w:val="0"/>
        </w:rPr>
        <w:t xml:space="preserve"> INTRODUÇÃO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 xml:space="preserve">Em cuprimento aos arts. 69 e 70 da Resolução nº 309/2020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do Conselho Nacional de Justiça foi elaborado o presente Plano Anual de Capacitação de Auditoria, instrumento contínuo de gestão de capacitação, que contempla as ações de aperfeiçoamento voltadas à necessária habilitação técnica para a formação básica dos auditores  desta Unidade bem como a sua qualificação para as auditorias previstas no Plano Anual de Auditoria (PAA) para o ano vindouro.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  </w:t>
        <w:tab/>
        <w:t xml:space="preserve">O Plano de Capacitação desta Secretaria, ora proposto para o exercício de 2021, segue composto de informações relacionadas aos objetivos que se pretende atingir, metodologia adotada, incluindo diretrizes e variáveis consideradas, bem como um quadro detalhado contendo a relação de eventos, por ordem de prioridade, área de concentração, setor interessado e  carga horária.</w:t>
      </w:r>
    </w:p>
    <w:bookmarkStart w:colFirst="0" w:colLast="0" w:name="30j0zll" w:id="1"/>
    <w:bookmarkEnd w:id="1"/>
    <w:p w:rsidR="00000000" w:rsidDel="00000000" w:rsidP="00000000" w:rsidRDefault="00000000" w:rsidRPr="00000000" w14:paraId="0000004C">
      <w:pPr>
        <w:pStyle w:val="Heading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Rule="auto"/>
        <w:ind w:left="720" w:hanging="360"/>
      </w:pPr>
      <w:r w:rsidDel="00000000" w:rsidR="00000000" w:rsidRPr="00000000">
        <w:rPr>
          <w:smallCaps w:val="0"/>
          <w:sz w:val="26"/>
          <w:szCs w:val="26"/>
          <w:rtl w:val="0"/>
        </w:rPr>
        <w:t xml:space="preserve">OBJETIVO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 xml:space="preserve">O objetivo do Plano de Capacitação é propiciar meios adequados, mesmo diante da escassez orçamentária, para o aprimoramento das competências dos auditores da Secretaria de Auditoria Interna, dotando-a de uma força de trabalho de excelência em nível gerencial, técnico e comportamental, abrangendo as habilidades desejáveis (tópico 7 do Manual de Atividades do Controle Interno), apta a contribuir para o alcance da missão atribuída a esta unidade e dos objetivos e metas deste Tribunal.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 xml:space="preserve">O planejamento das ações de capacitação procurou abranger, dentro das possibilidades e da conveniência da Administração, as várias áreas de atuação de controle – contábil, orçamentária, financeira, de gestão de riscos, de pessoas, de patrimônio, de tecnologia da informação, de governança, bem como de sistemas de controles internos administrativos, dentre outras.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50">
      <w:pPr>
        <w:pStyle w:val="Heading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Rule="auto"/>
        <w:ind w:left="720" w:hanging="360"/>
        <w:jc w:val="both"/>
      </w:pPr>
      <w:r w:rsidDel="00000000" w:rsidR="00000000" w:rsidRPr="00000000">
        <w:rPr>
          <w:smallCaps w:val="0"/>
          <w:sz w:val="26"/>
          <w:szCs w:val="26"/>
          <w:rtl w:val="0"/>
        </w:rPr>
        <w:t xml:space="preserve">DIRETRIZES E METODOLOGIA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 xml:space="preserve">A atualização permanente do conhecimento acerca da legislação que regula as diversas áreas da gestão pública e da Jurisprudência da Corte de Contas é essencial à atuação dos auditores.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 xml:space="preserve">Do ponto de vista do processo de definição das áreas e temas constantes deste Plano de Capacitação procurou-se observar, fundamentalmente, as seguintes diretrizes: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ind w:left="1080" w:hanging="360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Relação com as competências específicas das unidades que integram esta Secretaria;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ind w:left="1080" w:hanging="360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Necessidades de conhecimento e domínio individuais dos auditores;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ind w:left="1080" w:hanging="360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Alinhamento com os objetivos estratégicos institucionais;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ind w:left="1080" w:hanging="360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Necessidade de domínio das técnicas e instrumentos próprios ou de suporte às atividades de auditoria;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ind w:left="1080" w:hanging="360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Lacunas de conhecimento relacionadas com os temas previstos no Plano Anual de Auditoria - PAA,  para o exercício de referência; 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ind w:left="1080" w:hanging="360"/>
        <w:jc w:val="both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Atualização de conceitos, técnicas e metodologias aplicadas ao desenvolvimento de  controles internos e  de auditorias internas.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 xml:space="preserve">Quanto ao aspecto da forma de transmissão e absorção dos conhecimentos, estão previstos predominantemente cursos realizados à distância, em ambiente virtual, aproveitando as capacidades da 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internet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para comunicação e distribuição de conteúdos (e-learning), tendo por objetivo viabilizar a realização da capacitação, visando economia orçamentária.</w:t>
      </w:r>
    </w:p>
    <w:bookmarkStart w:colFirst="0" w:colLast="0" w:name="3znysh7" w:id="3"/>
    <w:bookmarkEnd w:id="3"/>
    <w:p w:rsidR="00000000" w:rsidDel="00000000" w:rsidP="00000000" w:rsidRDefault="00000000" w:rsidRPr="00000000" w14:paraId="0000005A">
      <w:pPr>
        <w:pStyle w:val="Heading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480" w:lineRule="auto"/>
        <w:ind w:left="720" w:hanging="360"/>
        <w:jc w:val="both"/>
      </w:pPr>
      <w:r w:rsidDel="00000000" w:rsidR="00000000" w:rsidRPr="00000000">
        <w:rPr>
          <w:smallCaps w:val="0"/>
          <w:sz w:val="26"/>
          <w:szCs w:val="26"/>
          <w:rtl w:val="0"/>
        </w:rPr>
        <w:t xml:space="preserve">AÇÕES DE CAPACITAÇÃO PREVISTAS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 </w:t>
        <w:tab/>
        <w:t xml:space="preserve">O quadro em anexo prioriza as ações de capacitação sugeridas pela unidades técnicas desta Secretaria de Auditoria Interna, coletadas nos catálogos de ações educacionais gratuitas extraídos de 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sites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de centro de formação e aperfeiçoamento.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Rule="auto"/>
        <w:ind w:firstLine="709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Considerando a força de trabalho instalada nesta Secretaria (ressalvando que, do total de dez servidores, oito trabalham diretamente com auditoria), o montante de horas de capacitação previstas para o exercício de 2021 (1060 horas/aula), e o disposto no art. 72 da Resolução CNJ 309/2020, pretende-se que a cada auditor seja conferida, no mínimo, a oportunidade de participar de 2 (duas) ações de treinamento, com um total de carga horária de 40 horas/aula.</w:t>
      </w:r>
    </w:p>
    <w:bookmarkStart w:colFirst="0" w:colLast="0" w:name="2et92p0" w:id="4"/>
    <w:bookmarkEnd w:id="4"/>
    <w:p w:rsidR="00000000" w:rsidDel="00000000" w:rsidP="00000000" w:rsidRDefault="00000000" w:rsidRPr="00000000" w14:paraId="0000005D">
      <w:pPr>
        <w:pStyle w:val="Heading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480" w:lineRule="auto"/>
        <w:ind w:left="720" w:hanging="360"/>
        <w:jc w:val="both"/>
      </w:pPr>
      <w:r w:rsidDel="00000000" w:rsidR="00000000" w:rsidRPr="00000000">
        <w:rPr>
          <w:smallCaps w:val="0"/>
          <w:sz w:val="26"/>
          <w:szCs w:val="26"/>
          <w:rtl w:val="0"/>
        </w:rPr>
        <w:t xml:space="preserve">DISPOSIÇÕES GERAIS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firstLine="709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As ações apresentadas neste plano constituem programa de treinamento para os auditores da Secretaria de Auditoria Interna deste Tribunal e, como tal, submetem-se às regras insculpidas nos Atos TRT7.GP nºs 101/2008 e 383/2011.</w:t>
      </w:r>
    </w:p>
    <w:bookmarkStart w:colFirst="0" w:colLast="0" w:name="tyjcwt" w:id="5"/>
    <w:bookmarkEnd w:id="5"/>
    <w:p w:rsidR="00000000" w:rsidDel="00000000" w:rsidP="00000000" w:rsidRDefault="00000000" w:rsidRPr="00000000" w14:paraId="0000005F">
      <w:pPr>
        <w:pStyle w:val="Heading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480" w:lineRule="auto"/>
        <w:ind w:left="720" w:hanging="360"/>
        <w:jc w:val="both"/>
      </w:pPr>
      <w:r w:rsidDel="00000000" w:rsidR="00000000" w:rsidRPr="00000000">
        <w:rPr>
          <w:smallCaps w:val="0"/>
          <w:sz w:val="26"/>
          <w:szCs w:val="26"/>
          <w:rtl w:val="0"/>
        </w:rPr>
        <w:t xml:space="preserve">APROVAÇÃO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 xml:space="preserve">O Plano proposto, considerando a expectativa de baixa disponibilidade orçamentária em 2021, dá ampla ênfase em EaD gratuito e em instrutoria interna.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firstLine="720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Ressalte-se, por fim, que este plano não esgota todas as demandas por ações de capacitação. Destarte, as demandas não contempladas no presente PAC e que possam surgir ao longo do ano vindouro, serão submetidas à apreciação da autoridade administrativa.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firstLine="709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Submete-se o Plano de Ações de Capacitação da Secretaria de Auditoria Interna para o Exercício de 2021 à apreciação do Exmº Sr. Desembargador-Presidente deste Tribunal, sugerindo a emissão de juízo de valor quanto à sua aprovação, após apreciação do PAA e antes do início dos trabalhos de auditoria previstos no Plano Anual (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ex vi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art.70, § 1º, da Resolução CNJ nº 309/2020), e a remessa à Escola Judicial, para composição do Plano Anual de Capacitação dos auditores deste Tribunal.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jc w:val="both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Fortaleza (CE), 14 de dezembro de 2020.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mallCaps w:val="0"/>
          <w:sz w:val="24"/>
          <w:szCs w:val="24"/>
        </w:rPr>
      </w:pP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assinado eletronicamente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SONILDES DANTAS DE LACERDA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Secretária de Auditoria Interna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TRT - 7ª Região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276" w:top="1276" w:left="1797" w:right="99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jc w:val="right"/>
      <w:rPr>
        <w:smallCaps w:val="0"/>
      </w:rPr>
    </w:pPr>
    <w:r w:rsidDel="00000000" w:rsidR="00000000" w:rsidRPr="00000000">
      <w:rPr>
        <w:smallCaps w:val="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ind w:right="360"/>
      <w:rPr>
        <w:smallCaps w:val="0"/>
      </w:rPr>
    </w:pPr>
    <w:r w:rsidDel="00000000" w:rsidR="00000000" w:rsidRPr="00000000">
      <w:rPr>
        <w:smallCaps w:val="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ind w:right="360"/>
      <w:rPr>
        <w:smallCaps w:val="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ind w:right="360"/>
      <w:rPr>
        <w:smallCaps w:val="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color w:val="212529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smallCaps w:val="0"/>
          <w:color w:val="212529"/>
          <w:sz w:val="18"/>
          <w:szCs w:val="18"/>
          <w:rtl w:val="0"/>
        </w:rPr>
        <w:t xml:space="preserve">Art. 69. O tribunal ou conselho deverá elaborar Plano Anual de Capacitação de Auditoria – PAC-Aud para desenvolver as competências técnicas e gerenciais necessárias à formação de auditor.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color w:val="212529"/>
          <w:sz w:val="18"/>
          <w:szCs w:val="18"/>
        </w:rPr>
      </w:pPr>
      <w:r w:rsidDel="00000000" w:rsidR="00000000" w:rsidRPr="00000000">
        <w:rPr>
          <w:smallCaps w:val="0"/>
          <w:color w:val="212529"/>
          <w:sz w:val="18"/>
          <w:szCs w:val="18"/>
          <w:rtl w:val="0"/>
        </w:rPr>
        <w:t xml:space="preserve">§ 1º As ações de capacitação serão propostas com base nas lacunas de conhecimento identificadas, a partir dos temas das auditorias previstas no PAA, preferencialmente, por meio do mapeamento de competências.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color w:val="212529"/>
          <w:sz w:val="18"/>
          <w:szCs w:val="18"/>
        </w:rPr>
      </w:pPr>
      <w:r w:rsidDel="00000000" w:rsidR="00000000" w:rsidRPr="00000000">
        <w:rPr>
          <w:smallCaps w:val="0"/>
          <w:color w:val="212529"/>
          <w:sz w:val="18"/>
          <w:szCs w:val="18"/>
          <w:rtl w:val="0"/>
        </w:rPr>
        <w:t xml:space="preserve">§ 2º O plano de capacitação deverá contemplar cursos de formação básica de auditores, para ser ofertado sempre que houver ingresso de novos servidores na unidade de auditoria.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color w:val="212529"/>
          <w:sz w:val="18"/>
          <w:szCs w:val="18"/>
        </w:rPr>
      </w:pPr>
      <w:r w:rsidDel="00000000" w:rsidR="00000000" w:rsidRPr="00000000">
        <w:rPr>
          <w:smallCaps w:val="0"/>
          <w:color w:val="212529"/>
          <w:sz w:val="18"/>
          <w:szCs w:val="18"/>
          <w:rtl w:val="0"/>
        </w:rPr>
        <w:t xml:space="preserve">Art. 70. O PAC-Aud deverá ser submetido à unidade responsável pela contratação de cursos e eventos do órgão imediatamente após a aprovação do PAA pelo presidente do tribunal ou conselho.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color w:val="212529"/>
          <w:sz w:val="18"/>
          <w:szCs w:val="18"/>
        </w:rPr>
      </w:pPr>
      <w:r w:rsidDel="00000000" w:rsidR="00000000" w:rsidRPr="00000000">
        <w:rPr>
          <w:smallCaps w:val="0"/>
          <w:color w:val="212529"/>
          <w:sz w:val="18"/>
          <w:szCs w:val="18"/>
          <w:rtl w:val="0"/>
        </w:rPr>
        <w:t xml:space="preserve">§ 1º A aprovação do PAC-Aud deve ocorrer antes do início dos trabalhos de auditoria previstos no PAA.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color w:val="212529"/>
          <w:sz w:val="18"/>
          <w:szCs w:val="18"/>
        </w:rPr>
      </w:pPr>
      <w:r w:rsidDel="00000000" w:rsidR="00000000" w:rsidRPr="00000000">
        <w:rPr>
          <w:smallCaps w:val="0"/>
          <w:color w:val="212529"/>
          <w:sz w:val="18"/>
          <w:szCs w:val="18"/>
          <w:rtl w:val="0"/>
        </w:rPr>
        <w:t xml:space="preserve">§ 2º A não contratação de cursos constantes no plano poderá implicar cancelamento de auditorias ou consultorias, por incapacidade técnica da equipe de auditoria.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color w:val="212529"/>
          <w:sz w:val="18"/>
          <w:szCs w:val="18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318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194"/>
      <w:gridCol w:w="7124"/>
      <w:tblGridChange w:id="0">
        <w:tblGrid>
          <w:gridCol w:w="2194"/>
          <w:gridCol w:w="7124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28675" cy="6286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E">
          <w:pPr>
            <w:keepNext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76"/>
            </w:tabs>
            <w:ind w:right="-141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F">
          <w:pPr>
            <w:keepNext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76"/>
            </w:tabs>
            <w:ind w:right="-141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0">
          <w:pPr>
            <w:keepNext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76"/>
            </w:tabs>
            <w:ind w:right="-141"/>
            <w:jc w:val="both"/>
            <w:rPr>
              <w:b w:val="1"/>
              <w:smallCaps w:val="0"/>
              <w:sz w:val="24"/>
              <w:szCs w:val="24"/>
            </w:rPr>
          </w:pPr>
          <w:r w:rsidDel="00000000" w:rsidR="00000000" w:rsidRPr="00000000">
            <w:rPr>
              <w:b w:val="1"/>
              <w:smallCaps w:val="0"/>
              <w:sz w:val="24"/>
              <w:szCs w:val="24"/>
              <w:rtl w:val="0"/>
            </w:rPr>
            <w:t xml:space="preserve">TRT7 - SAUDI</w:t>
          </w:r>
        </w:p>
        <w:p w:rsidR="00000000" w:rsidDel="00000000" w:rsidP="00000000" w:rsidRDefault="00000000" w:rsidRPr="00000000" w14:paraId="0000007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jc w:val="both"/>
            <w:rPr>
              <w:b w:val="1"/>
              <w:smallCaps w:val="0"/>
              <w:sz w:val="24"/>
              <w:szCs w:val="24"/>
            </w:rPr>
          </w:pPr>
          <w:r w:rsidDel="00000000" w:rsidR="00000000" w:rsidRPr="00000000">
            <w:rPr>
              <w:b w:val="1"/>
              <w:smallCaps w:val="0"/>
              <w:sz w:val="24"/>
              <w:szCs w:val="24"/>
              <w:rtl w:val="0"/>
            </w:rPr>
            <w:t xml:space="preserve">PLANO ANUAL DE CAPACITAÇÃO - 2021</w:t>
          </w:r>
        </w:p>
      </w:tc>
    </w:tr>
  </w:tbl>
  <w:p w:rsidR="00000000" w:rsidDel="00000000" w:rsidP="00000000" w:rsidRDefault="00000000" w:rsidRPr="00000000" w14:paraId="0000007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rPr>
        <w:b w:val="1"/>
        <w:smallCaps w:val="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jc w:val="center"/>
      <w:rPr>
        <w:b w:val="1"/>
        <w:smallCaps w:val="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Rule="auto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Rule="auto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Rule="auto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Rule="auto"/>
    </w:pPr>
    <w:rPr>
      <w:b w:val="1"/>
      <w:smallCaps w:val="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Rule="auto"/>
    </w:pPr>
    <w:rPr>
      <w:b w:val="1"/>
      <w:smallCaps w:val="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Rule="auto"/>
    </w:pPr>
    <w:rPr>
      <w:rFonts w:ascii="Georgia" w:cs="Georgia" w:eastAsia="Georgia" w:hAnsi="Georgia"/>
      <w:i w:val="1"/>
      <w:smallCaps w:val="0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