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rebuchet MS" w:cs="Trebuchet MS" w:eastAsia="Trebuchet MS" w:hAnsi="Trebuchet MS"/>
          <w:b w:val="1"/>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2139632</wp:posOffset>
            </wp:positionH>
            <wp:positionV relativeFrom="paragraph">
              <wp:posOffset>635</wp:posOffset>
            </wp:positionV>
            <wp:extent cx="1840865" cy="1015365"/>
            <wp:effectExtent b="0" l="0" r="0" t="0"/>
            <wp:wrapTopAndBottom distB="0" dist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40865" cy="1015365"/>
                    </a:xfrm>
                    <a:prstGeom prst="rect"/>
                    <a:ln/>
                  </pic:spPr>
                </pic:pic>
              </a:graphicData>
            </a:graphic>
          </wp:anchor>
        </w:drawing>
      </w:r>
    </w:p>
    <w:p w:rsidR="00000000" w:rsidDel="00000000" w:rsidP="00000000" w:rsidRDefault="00000000" w:rsidRPr="00000000" w14:paraId="00000002">
      <w:pPr>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Escola Judicial do Tribunal Regional do Trabalho da 7ª Região</w:t>
      </w:r>
    </w:p>
    <w:p w:rsidR="00000000" w:rsidDel="00000000" w:rsidP="00000000" w:rsidRDefault="00000000" w:rsidRPr="00000000" w14:paraId="00000003">
      <w:pPr>
        <w:jc w:val="cente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04">
      <w:pPr>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Diretor: Des. Paulo Régis Machado Botelho</w:t>
      </w:r>
    </w:p>
    <w:p w:rsidR="00000000" w:rsidDel="00000000" w:rsidP="00000000" w:rsidRDefault="00000000" w:rsidRPr="00000000" w14:paraId="00000005">
      <w:pPr>
        <w:jc w:val="center"/>
        <w:rPr/>
      </w:pPr>
      <w:r w:rsidDel="00000000" w:rsidR="00000000" w:rsidRPr="00000000">
        <w:rPr>
          <w:rFonts w:ascii="Trebuchet MS" w:cs="Trebuchet MS" w:eastAsia="Trebuchet MS" w:hAnsi="Trebuchet MS"/>
          <w:rtl w:val="0"/>
        </w:rPr>
        <w:t xml:space="preserve">Vice-Diretor: Des. Francisco José Gomes da Silva </w:t>
      </w:r>
      <w:r w:rsidDel="00000000" w:rsidR="00000000" w:rsidRPr="00000000">
        <w:rPr>
          <w:rtl w:val="0"/>
        </w:rPr>
      </w:r>
    </w:p>
    <w:p w:rsidR="00000000" w:rsidDel="00000000" w:rsidP="00000000" w:rsidRDefault="00000000" w:rsidRPr="00000000" w14:paraId="00000006">
      <w:pPr>
        <w:jc w:val="center"/>
        <w:rPr>
          <w:rFonts w:ascii="Trebuchet MS" w:cs="Trebuchet MS" w:eastAsia="Trebuchet MS" w:hAnsi="Trebuchet MS"/>
          <w:b w:val="1"/>
        </w:rPr>
      </w:pPr>
      <w:r w:rsidDel="00000000" w:rsidR="00000000" w:rsidRPr="00000000">
        <w:rPr>
          <w:rFonts w:ascii="Trebuchet MS" w:cs="Trebuchet MS" w:eastAsia="Trebuchet MS" w:hAnsi="Trebuchet MS"/>
          <w:rtl w:val="0"/>
        </w:rPr>
        <w:t xml:space="preserve">Coordenadora Pedagógica: Juíza Laura Anísia Moreira de Sousa Pinto</w:t>
      </w:r>
      <w:r w:rsidDel="00000000" w:rsidR="00000000" w:rsidRPr="00000000">
        <w:rPr>
          <w:rtl w:val="0"/>
        </w:rPr>
      </w:r>
    </w:p>
    <w:p w:rsidR="00000000" w:rsidDel="00000000" w:rsidP="00000000" w:rsidRDefault="00000000" w:rsidRPr="00000000" w14:paraId="00000007">
      <w:pPr>
        <w:jc w:val="center"/>
        <w:rPr>
          <w:rFonts w:ascii="Trebuchet MS" w:cs="Trebuchet MS" w:eastAsia="Trebuchet MS" w:hAnsi="Trebuchet MS"/>
        </w:rPr>
      </w:pPr>
      <w:r w:rsidDel="00000000" w:rsidR="00000000" w:rsidRPr="00000000">
        <w:rPr>
          <w:rtl w:val="0"/>
        </w:rPr>
      </w:r>
    </w:p>
    <w:tbl>
      <w:tblPr>
        <w:tblStyle w:val="Table1"/>
        <w:tblW w:w="9645.0" w:type="dxa"/>
        <w:jc w:val="left"/>
        <w:tblInd w:w="-54.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1925"/>
        <w:gridCol w:w="1479"/>
        <w:gridCol w:w="2700"/>
        <w:gridCol w:w="1920"/>
        <w:gridCol w:w="1621"/>
        <w:tblGridChange w:id="0">
          <w:tblGrid>
            <w:gridCol w:w="1925"/>
            <w:gridCol w:w="1479"/>
            <w:gridCol w:w="2700"/>
            <w:gridCol w:w="1920"/>
            <w:gridCol w:w="1621"/>
          </w:tblGrid>
        </w:tblGridChange>
      </w:tblGrid>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999999" w:val="clea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ffffff"/>
                <w:sz w:val="24"/>
                <w:szCs w:val="24"/>
                <w:u w:val="none"/>
                <w:shd w:fill="auto" w:val="clear"/>
                <w:vertAlign w:val="baseline"/>
              </w:rPr>
            </w:pPr>
            <w:r w:rsidDel="00000000" w:rsidR="00000000" w:rsidRPr="00000000">
              <w:rPr>
                <w:rFonts w:ascii="Trebuchet MS" w:cs="Trebuchet MS" w:eastAsia="Trebuchet MS" w:hAnsi="Trebuchet MS"/>
                <w:b w:val="1"/>
                <w:color w:val="ffffff"/>
                <w:rtl w:val="0"/>
              </w:rPr>
              <w:t xml:space="preserve">PROPOSTA DE CURSO</w:t>
            </w:r>
            <w:r w:rsidDel="00000000" w:rsidR="00000000" w:rsidRPr="00000000">
              <w:rPr>
                <w:rtl w:val="0"/>
              </w:rPr>
            </w:r>
          </w:p>
        </w:tc>
      </w:tr>
      <w:tr>
        <w:trPr>
          <w:cantSplit w:val="0"/>
          <w:tblHeader w:val="0"/>
        </w:trPr>
        <w:tc>
          <w:tcPr>
            <w:gridSpan w:val="5"/>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rtl w:val="0"/>
              </w:rPr>
              <w:t xml:space="preserve">Curso: Atualização em Precatórios e RPVs</w:t>
            </w: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5"/>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Nome Docente: </w:t>
            </w:r>
            <w:r w:rsidDel="00000000" w:rsidR="00000000" w:rsidRPr="00000000">
              <w:rPr>
                <w:rFonts w:ascii="Trebuchet MS" w:cs="Trebuchet MS" w:eastAsia="Trebuchet MS" w:hAnsi="Trebuchet MS"/>
                <w:i w:val="0"/>
                <w:smallCaps w:val="0"/>
                <w:strike w:val="0"/>
                <w:color w:val="000000"/>
                <w:sz w:val="24"/>
                <w:szCs w:val="24"/>
                <w:u w:val="none"/>
                <w:shd w:fill="auto" w:val="clear"/>
                <w:vertAlign w:val="baseline"/>
                <w:rtl w:val="0"/>
              </w:rPr>
              <w:t xml:space="preserve">Gláucia Maria Gadelha </w:t>
            </w:r>
            <w:r w:rsidDel="00000000" w:rsidR="00000000" w:rsidRPr="00000000">
              <w:rPr>
                <w:rFonts w:ascii="Trebuchet MS" w:cs="Trebuchet MS" w:eastAsia="Trebuchet MS" w:hAnsi="Trebuchet MS"/>
                <w:rtl w:val="0"/>
              </w:rPr>
              <w:t xml:space="preserve">Monteiro</w:t>
            </w:r>
            <w:r w:rsidDel="00000000" w:rsidR="00000000" w:rsidRPr="00000000">
              <w:rPr>
                <w:rFonts w:ascii="Trebuchet MS" w:cs="Trebuchet MS" w:eastAsia="Trebuchet MS" w:hAnsi="Trebuchet MS"/>
                <w:i w:val="0"/>
                <w:smallCaps w:val="0"/>
                <w:strike w:val="0"/>
                <w:color w:val="000000"/>
                <w:sz w:val="24"/>
                <w:szCs w:val="24"/>
                <w:u w:val="none"/>
                <w:shd w:fill="auto" w:val="clear"/>
                <w:vertAlign w:val="baseline"/>
                <w:rtl w:val="0"/>
              </w:rPr>
              <w:t xml:space="preserve"> - Juíza Auxiliar de Precatórios do TRT7</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Breve currículo:</w:t>
            </w:r>
            <w:r w:rsidDel="00000000" w:rsidR="00000000" w:rsidRPr="00000000">
              <w:rPr>
                <w:rFonts w:ascii="Trebuchet MS" w:cs="Trebuchet MS" w:eastAsia="Trebuchet MS" w:hAnsi="Trebuchet MS"/>
                <w:b w:val="1"/>
                <w:rtl w:val="0"/>
              </w:rPr>
              <w:t xml:space="preserve"> </w:t>
            </w:r>
            <w:r w:rsidDel="00000000" w:rsidR="00000000" w:rsidRPr="00000000">
              <w:rPr>
                <w:rFonts w:ascii="Roboto" w:cs="Roboto" w:eastAsia="Roboto" w:hAnsi="Roboto"/>
                <w:color w:val="212121"/>
                <w:rtl w:val="0"/>
              </w:rPr>
              <w:t xml:space="preserve">Graduada em Direito pela Universidade de Fortaleza em 1990. Graduada em Enfermagem pela Universidade Estadual do Ceará em 1990. Aprovada no concurso para Juiz de Direito do TJCE em 1992. Aprovada no concurso para Juiz do Trabalho na Paraiba em 1993. Aprovada para Juiz do Trabalho no Ceará em 1994. Curso de Especialização em Direito do Trabalho e Processo do Trabalho. Membro do Comitê Nacional de Precatórios do Fórum Nacional de Precatórios do CNJ como representante da Justiça do Trabalho no período de 2012 a 2013, de 2014 a 2015 e de março de 2019 até os dias atuais.</w:t>
            </w:r>
            <w:r w:rsidDel="00000000" w:rsidR="00000000" w:rsidRPr="00000000">
              <w:rPr>
                <w:rtl w:val="0"/>
              </w:rPr>
            </w:r>
          </w:p>
        </w:tc>
      </w:tr>
      <w:tr>
        <w:trPr>
          <w:cantSplit w:val="0"/>
          <w:tblHeader w:val="0"/>
        </w:trPr>
        <w:tc>
          <w:tcPr>
            <w:gridSpan w:val="5"/>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A">
            <w:pPr>
              <w:spacing w:after="240" w:before="24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Curso: Atualização em Precatórios e RPVs</w:t>
              <w:br w:type="textWrapping"/>
              <w:t xml:space="preserve">Instrutora: Gláucia Maria Gadelha Monteiro - Juíza Auxiliar de Precatórios do TRT7</w:t>
              <w:br w:type="textWrapping"/>
              <w:t xml:space="preserve">Data/Horário: 24 (13h às 16h) e 25 (09h às 12h) de abril de 2025</w:t>
              <w:br w:type="textWrapping"/>
              <w:t xml:space="preserve">Carga horária: 06 horas/aula.</w:t>
              <w:br w:type="textWrapping"/>
              <w:t xml:space="preserve">Público-alvo: Magistrados(as) e Servidores(as) da Justiça do Trabalho.</w:t>
              <w:br w:type="textWrapping"/>
              <w:t xml:space="preserve">Modalidade: Telepresencial</w:t>
              <w:br w:type="textWrapping"/>
              <w:t xml:space="preserve">Local: Zoom</w:t>
              <w:br w:type="textWrapping"/>
              <w:t xml:space="preserve">Eixo: 4. Resolução de conflitos</w:t>
              <w:br w:type="textWrapping"/>
              <w:t xml:space="preserve">Subeixo: 4.6. Racionalidade decisória (fundamentação adequada)</w:t>
              <w:br w:type="textWrapping"/>
              <w:t xml:space="preserve">Área de interesse: Direito</w:t>
              <w:br w:type="textWrapping"/>
              <w:t xml:space="preserve">Segmento: Direito do Trabalho</w:t>
            </w:r>
          </w:p>
        </w:tc>
      </w:tr>
      <w:tr>
        <w:trPr>
          <w:cantSplit w:val="0"/>
          <w:tblHeader w:val="0"/>
        </w:trPr>
        <w:tc>
          <w:tcPr>
            <w:gridSpan w:val="5"/>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Conteúdo programático:</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5"/>
            <w:tcBorders>
              <w:left w:color="000000" w:space="0" w:sz="4" w:val="single"/>
              <w:bottom w:color="000000" w:space="0" w:sz="4" w:val="single"/>
              <w:right w:color="000000" w:space="0" w:sz="4" w:val="single"/>
            </w:tcBorders>
            <w:shd w:fill="999999" w:val="clear"/>
          </w:tcPr>
          <w:p w:rsidR="00000000" w:rsidDel="00000000" w:rsidP="00000000" w:rsidRDefault="00000000" w:rsidRPr="00000000" w14:paraId="0000002D">
            <w:pPr>
              <w:jc w:val="center"/>
              <w:rPr>
                <w:rFonts w:ascii="Trebuchet MS" w:cs="Trebuchet MS" w:eastAsia="Trebuchet MS" w:hAnsi="Trebuchet MS"/>
                <w:b w:val="1"/>
                <w:color w:val="ffffff"/>
              </w:rPr>
            </w:pPr>
            <w:r w:rsidDel="00000000" w:rsidR="00000000" w:rsidRPr="00000000">
              <w:rPr>
                <w:rFonts w:ascii="Trebuchet MS" w:cs="Trebuchet MS" w:eastAsia="Trebuchet MS" w:hAnsi="Trebuchet MS"/>
                <w:b w:val="1"/>
                <w:color w:val="ffffff"/>
                <w:rtl w:val="0"/>
              </w:rPr>
              <w:t xml:space="preserve">PRINCIPAIS COMPETÊNCIA(S)/ DIMENSÕES A SER(EM) DESENVOLVIDA(S)</w:t>
            </w:r>
          </w:p>
        </w:tc>
      </w:tr>
      <w:tr>
        <w:trPr>
          <w:cantSplit w:val="0"/>
          <w:tblHeader w:val="0"/>
        </w:trPr>
        <w:tc>
          <w:tcPr>
            <w:gridSpan w:val="5"/>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Após o treinamento/curso, o(a) aluno(a) será capaz de …</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5"/>
            <w:tcBorders>
              <w:left w:color="000000" w:space="0" w:sz="4" w:val="single"/>
              <w:bottom w:color="000000" w:space="0" w:sz="4" w:val="single"/>
              <w:right w:color="000000" w:space="0" w:sz="4" w:val="single"/>
            </w:tcBorders>
            <w:shd w:fill="999999" w:val="clear"/>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ffffff"/>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ffffff"/>
                <w:sz w:val="24"/>
                <w:szCs w:val="24"/>
                <w:u w:val="none"/>
                <w:shd w:fill="auto" w:val="clear"/>
                <w:vertAlign w:val="baseline"/>
                <w:rtl w:val="0"/>
              </w:rPr>
              <w:t xml:space="preserve">Objetivos Gerais e Específicos</w:t>
            </w:r>
          </w:p>
        </w:tc>
      </w:tr>
      <w:tr>
        <w:trPr>
          <w:cantSplit w:val="0"/>
          <w:tblHeader w:val="0"/>
        </w:trPr>
        <w:tc>
          <w:tcPr>
            <w:gridSpan w:val="5"/>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Objetivos Gerais:</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rPr>
            </w:pPr>
            <w:r w:rsidDel="00000000" w:rsidR="00000000" w:rsidRPr="00000000">
              <w:rPr>
                <w:rtl w:val="0"/>
              </w:rPr>
            </w:r>
          </w:p>
        </w:tc>
      </w:tr>
      <w:tr>
        <w:trPr>
          <w:cantSplit w:val="0"/>
          <w:tblHeader w:val="0"/>
        </w:trPr>
        <w:tc>
          <w:tcPr>
            <w:gridSpan w:val="5"/>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Objetivos Específicos:</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rPr>
            </w:pPr>
            <w:r w:rsidDel="00000000" w:rsidR="00000000" w:rsidRPr="00000000">
              <w:rPr>
                <w:rtl w:val="0"/>
              </w:rPr>
            </w:r>
          </w:p>
        </w:tc>
      </w:tr>
    </w:tbl>
    <w:p w:rsidR="00000000" w:rsidDel="00000000" w:rsidP="00000000" w:rsidRDefault="00000000" w:rsidRPr="00000000" w14:paraId="0000004C">
      <w:pPr>
        <w:rPr>
          <w:rFonts w:ascii="Trebuchet MS" w:cs="Trebuchet MS" w:eastAsia="Trebuchet MS" w:hAnsi="Trebuchet MS"/>
        </w:rPr>
      </w:pPr>
      <w:r w:rsidDel="00000000" w:rsidR="00000000" w:rsidRPr="00000000">
        <w:rPr>
          <w:rtl w:val="0"/>
        </w:rPr>
      </w:r>
    </w:p>
    <w:tbl>
      <w:tblPr>
        <w:tblStyle w:val="Table2"/>
        <w:tblW w:w="9638.0" w:type="dxa"/>
        <w:jc w:val="left"/>
        <w:tblInd w:w="-54.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9638"/>
        <w:tblGridChange w:id="0">
          <w:tblGrid>
            <w:gridCol w:w="963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999999" w:val="clear"/>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ffffff"/>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ffffff"/>
                <w:sz w:val="24"/>
                <w:szCs w:val="24"/>
                <w:u w:val="none"/>
                <w:shd w:fill="auto" w:val="clear"/>
                <w:vertAlign w:val="baseline"/>
                <w:rtl w:val="0"/>
              </w:rPr>
              <w:t xml:space="preserve">Modalidade de Avaliação</w:t>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 Atividade somativa em sala de aula</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X) Atividade disponível no</w:t>
            </w:r>
            <w:r w:rsidDel="00000000" w:rsidR="00000000" w:rsidRPr="00000000">
              <w:rPr>
                <w:rFonts w:ascii="Trebuchet MS" w:cs="Trebuchet MS" w:eastAsia="Trebuchet MS" w:hAnsi="Trebuchet MS"/>
                <w:rtl w:val="0"/>
              </w:rPr>
              <w:t xml:space="preserve"> SISEJUD</w:t>
            </w:r>
            <w:r w:rsidDel="00000000" w:rsidR="00000000" w:rsidRPr="00000000">
              <w:rPr>
                <w:rtl w:val="0"/>
              </w:rPr>
            </w:r>
          </w:p>
        </w:tc>
      </w:tr>
    </w:tbl>
    <w:p w:rsidR="00000000" w:rsidDel="00000000" w:rsidP="00000000" w:rsidRDefault="00000000" w:rsidRPr="00000000" w14:paraId="00000050">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51">
      <w:pPr>
        <w:rPr>
          <w:rFonts w:ascii="Trebuchet MS" w:cs="Trebuchet MS" w:eastAsia="Trebuchet MS" w:hAnsi="Trebuchet MS"/>
        </w:rPr>
      </w:pPr>
      <w:r w:rsidDel="00000000" w:rsidR="00000000" w:rsidRPr="00000000">
        <w:rPr>
          <w:rtl w:val="0"/>
        </w:rPr>
      </w:r>
    </w:p>
    <w:tbl>
      <w:tblPr>
        <w:tblStyle w:val="Table3"/>
        <w:tblW w:w="9638.0" w:type="dxa"/>
        <w:jc w:val="left"/>
        <w:tblInd w:w="-54.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9638"/>
        <w:tblGridChange w:id="0">
          <w:tblGrid>
            <w:gridCol w:w="963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999999" w:val="clear"/>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ffffff"/>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ffffff"/>
                <w:sz w:val="24"/>
                <w:szCs w:val="24"/>
                <w:u w:val="none"/>
                <w:shd w:fill="auto" w:val="clear"/>
                <w:vertAlign w:val="baseline"/>
                <w:rtl w:val="0"/>
              </w:rPr>
              <w:t xml:space="preserve">Bibliografia Recomendada</w:t>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57">
      <w:pPr>
        <w:rPr>
          <w:rFonts w:ascii="Trebuchet MS" w:cs="Trebuchet MS" w:eastAsia="Trebuchet MS" w:hAnsi="Trebuchet MS"/>
        </w:rPr>
      </w:pPr>
      <w:r w:rsidDel="00000000" w:rsidR="00000000" w:rsidRPr="00000000">
        <w:rPr>
          <w:rtl w:val="0"/>
        </w:rPr>
      </w:r>
    </w:p>
    <w:tbl>
      <w:tblPr>
        <w:tblStyle w:val="Table4"/>
        <w:tblW w:w="9638.0" w:type="dxa"/>
        <w:jc w:val="left"/>
        <w:tblInd w:w="-54.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9638"/>
        <w:tblGridChange w:id="0">
          <w:tblGrid>
            <w:gridCol w:w="963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999999" w:val="clear"/>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ffffff"/>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ffffff"/>
                <w:sz w:val="24"/>
                <w:szCs w:val="24"/>
                <w:u w:val="none"/>
                <w:shd w:fill="auto" w:val="clear"/>
                <w:vertAlign w:val="baseline"/>
                <w:rtl w:val="0"/>
              </w:rPr>
              <w:t xml:space="preserve">Responsabilidades discentes</w:t>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1- Registrar frequência (a frequência será verificada pela presença integral nas aulas e realização das atividades pelo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Moodle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2 - Participar dos fóruns, ler o material disponibilizado, fazer as pesquisas e participar ativamente durante as aulas remotas ou presenciais;</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3 - Apresentar ideias sobre a temática proposta, de acordo com a fundamentação teórica apresentada e de acordo com os critérios estabelecidos;</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4 – Preencher o Registro Reflexivo no prazo definido pela EJUD7;</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5 – Manter o respeito para com o corpo docente, entre seus pares e para com o corpo administrativo da EJUD7; realizar atividades exigidas como critério avaliativo e formativo e a participação nas atividades educacionais propostas pelos docentes e tutores, respeitando-se os prazos e os procedimentos.</w:t>
            </w:r>
          </w:p>
        </w:tc>
      </w:tr>
      <w:tr>
        <w:trPr>
          <w:cantSplit w:val="0"/>
          <w:tblHeader w:val="0"/>
        </w:trPr>
        <w:tc>
          <w:tcPr>
            <w:tcBorders>
              <w:left w:color="000000" w:space="0" w:sz="4" w:val="single"/>
              <w:bottom w:color="000000" w:space="0" w:sz="4" w:val="single"/>
              <w:right w:color="000000" w:space="0" w:sz="4" w:val="single"/>
            </w:tcBorders>
            <w:shd w:fill="999999" w:val="clear"/>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ffffff"/>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ffffff"/>
                <w:sz w:val="24"/>
                <w:szCs w:val="24"/>
                <w:u w:val="none"/>
                <w:shd w:fill="auto" w:val="clear"/>
                <w:vertAlign w:val="baseline"/>
                <w:rtl w:val="0"/>
              </w:rPr>
              <w:t xml:space="preserve">Responsabilidades docentes</w:t>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1 -Informar o aluno sobre a estrutura e o funcionamento do sistema, dos meios didáticos utilizados e sistema de avaliação, etc.</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2-Atualizar e complementar materiais didáticos para o aprimoramento da aprendizagem do(a) aluno(a);</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3-Orientar as atividades de forma clara, colocando-se à disposição para acompanhar as dúvidas apresentadas;</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4-Gerenciar as relações entre os(as) participantes do curso, estimulando a cooperação, o desenvolvimento do pensamento crítico e a prática colaborativa;</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5-Planejar atividades de aplicação do conteúdo</w:t>
            </w:r>
          </w:p>
        </w:tc>
      </w:tr>
    </w:tbl>
    <w:p w:rsidR="00000000" w:rsidDel="00000000" w:rsidP="00000000" w:rsidRDefault="00000000" w:rsidRPr="00000000" w14:paraId="00000064">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65">
      <w:pPr>
        <w:jc w:val="both"/>
        <w:rPr>
          <w:rFonts w:ascii="Trebuchet MS" w:cs="Trebuchet MS" w:eastAsia="Trebuchet MS" w:hAnsi="Trebuchet MS"/>
          <w:sz w:val="21"/>
          <w:szCs w:val="21"/>
        </w:rPr>
      </w:pPr>
      <w:r w:rsidDel="00000000" w:rsidR="00000000" w:rsidRPr="00000000">
        <w:rPr>
          <w:rFonts w:ascii="Trebuchet MS" w:cs="Trebuchet MS" w:eastAsia="Trebuchet MS" w:hAnsi="Trebuchet MS"/>
          <w:sz w:val="21"/>
          <w:szCs w:val="21"/>
          <w:rtl w:val="0"/>
        </w:rPr>
        <w:t xml:space="preserve">(X) Possuo ciência de que a presente proposta será avaliada pela Coordenação Pedagógica e Diretoria de Formação e Aperfeiçoamento de Magistrados da EJUD7. Caso aprovada a proposta, assumo o compromisso pela submissão de toda a documentação exigida pela EJUD7, em prazo hábil.</w:t>
      </w:r>
    </w:p>
    <w:p w:rsidR="00000000" w:rsidDel="00000000" w:rsidP="00000000" w:rsidRDefault="00000000" w:rsidRPr="00000000" w14:paraId="00000066">
      <w:pPr>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67">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68">
      <w:pPr>
        <w:jc w:val="right"/>
        <w:rPr>
          <w:rFonts w:ascii="Trebuchet MS" w:cs="Trebuchet MS" w:eastAsia="Trebuchet MS" w:hAnsi="Trebuchet MS"/>
        </w:rPr>
      </w:pPr>
      <w:r w:rsidDel="00000000" w:rsidR="00000000" w:rsidRPr="00000000">
        <w:rPr>
          <w:rFonts w:ascii="Trebuchet MS" w:cs="Trebuchet MS" w:eastAsia="Trebuchet MS" w:hAnsi="Trebuchet MS"/>
          <w:rtl w:val="0"/>
        </w:rPr>
        <w:t xml:space="preserve">Fortaleza, 26 de março de 2025.</w:t>
      </w:r>
    </w:p>
    <w:p w:rsidR="00000000" w:rsidDel="00000000" w:rsidP="00000000" w:rsidRDefault="00000000" w:rsidRPr="00000000" w14:paraId="00000069">
      <w:pPr>
        <w:jc w:val="righ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6A">
      <w:pPr>
        <w:jc w:val="righ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6B">
      <w:pPr>
        <w:jc w:val="righ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6C">
      <w:pPr>
        <w:jc w:val="righ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6D">
      <w:pPr>
        <w:spacing w:after="120" w:lineRule="auto"/>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________________________________________________</w:t>
      </w:r>
    </w:p>
    <w:p w:rsidR="00000000" w:rsidDel="00000000" w:rsidP="00000000" w:rsidRDefault="00000000" w:rsidRPr="00000000" w14:paraId="0000006E">
      <w:pPr>
        <w:spacing w:after="120" w:lineRule="auto"/>
        <w:jc w:val="center"/>
        <w:rPr>
          <w:rFonts w:ascii="Trebuchet MS" w:cs="Trebuchet MS" w:eastAsia="Trebuchet MS" w:hAnsi="Trebuchet MS"/>
          <w:b w:val="1"/>
          <w:sz w:val="22"/>
          <w:szCs w:val="22"/>
        </w:rPr>
      </w:pPr>
      <w:r w:rsidDel="00000000" w:rsidR="00000000" w:rsidRPr="00000000">
        <w:rPr>
          <w:rFonts w:ascii="Trebuchet MS" w:cs="Trebuchet MS" w:eastAsia="Trebuchet MS" w:hAnsi="Trebuchet MS"/>
          <w:b w:val="1"/>
          <w:rtl w:val="0"/>
        </w:rPr>
        <w:t xml:space="preserve">Gláucia Maria Gadelha Monteiro</w:t>
        <w:br w:type="textWrapping"/>
        <w:t xml:space="preserve">Juíza Substituta do TRT da 7ª Região</w:t>
      </w:r>
      <w:r w:rsidDel="00000000" w:rsidR="00000000" w:rsidRPr="00000000">
        <w:rPr>
          <w:rtl w:val="0"/>
        </w:rPr>
      </w:r>
    </w:p>
    <w:p w:rsidR="00000000" w:rsidDel="00000000" w:rsidP="00000000" w:rsidRDefault="00000000" w:rsidRPr="00000000" w14:paraId="0000006F">
      <w:pPr>
        <w:spacing w:after="120" w:lineRule="auto"/>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70">
      <w:pPr>
        <w:spacing w:after="120" w:lineRule="auto"/>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71">
      <w:pPr>
        <w:spacing w:after="120" w:lineRule="auto"/>
        <w:rPr>
          <w:rFonts w:ascii="Trebuchet MS" w:cs="Trebuchet MS" w:eastAsia="Trebuchet MS" w:hAnsi="Trebuchet MS"/>
          <w:highlight w:val="white"/>
        </w:rPr>
      </w:pPr>
      <w:r w:rsidDel="00000000" w:rsidR="00000000" w:rsidRPr="00000000">
        <w:rPr>
          <w:rFonts w:ascii="Trebuchet MS" w:cs="Trebuchet MS" w:eastAsia="Trebuchet MS" w:hAnsi="Trebuchet MS"/>
          <w:b w:val="1"/>
          <w:rtl w:val="0"/>
        </w:rPr>
        <w:t xml:space="preserve">De acordo.</w:t>
      </w:r>
      <w:r w:rsidDel="00000000" w:rsidR="00000000" w:rsidRPr="00000000">
        <w:rPr>
          <w:rFonts w:ascii="Trebuchet MS" w:cs="Trebuchet MS" w:eastAsia="Trebuchet MS" w:hAnsi="Trebuchet MS"/>
          <w:rtl w:val="0"/>
        </w:rPr>
        <w:br w:type="textWrapping"/>
        <w:t xml:space="preserve">À Diretoria Geral.</w:t>
        <w:br w:type="textWrapping"/>
        <w:t xml:space="preserve">Em: 31/03/</w:t>
      </w:r>
      <w:r w:rsidDel="00000000" w:rsidR="00000000" w:rsidRPr="00000000">
        <w:rPr>
          <w:rFonts w:ascii="Trebuchet MS" w:cs="Trebuchet MS" w:eastAsia="Trebuchet MS" w:hAnsi="Trebuchet MS"/>
          <w:highlight w:val="white"/>
          <w:rtl w:val="0"/>
        </w:rPr>
        <w:t xml:space="preserve">2025</w:t>
      </w:r>
    </w:p>
    <w:p w:rsidR="00000000" w:rsidDel="00000000" w:rsidP="00000000" w:rsidRDefault="00000000" w:rsidRPr="00000000" w14:paraId="00000072">
      <w:pPr>
        <w:spacing w:after="120" w:lineRule="auto"/>
        <w:rPr>
          <w:rFonts w:ascii="Trebuchet MS" w:cs="Trebuchet MS" w:eastAsia="Trebuchet MS" w:hAnsi="Trebuchet MS"/>
          <w:highlight w:val="white"/>
        </w:rPr>
      </w:pPr>
      <w:r w:rsidDel="00000000" w:rsidR="00000000" w:rsidRPr="00000000">
        <w:rPr>
          <w:rtl w:val="0"/>
        </w:rPr>
      </w:r>
    </w:p>
    <w:p w:rsidR="00000000" w:rsidDel="00000000" w:rsidP="00000000" w:rsidRDefault="00000000" w:rsidRPr="00000000" w14:paraId="00000073">
      <w:pPr>
        <w:spacing w:after="120" w:lineRule="auto"/>
        <w:rPr>
          <w:rFonts w:ascii="Trebuchet MS" w:cs="Trebuchet MS" w:eastAsia="Trebuchet MS" w:hAnsi="Trebuchet MS"/>
          <w:highlight w:val="white"/>
        </w:rPr>
      </w:pPr>
      <w:r w:rsidDel="00000000" w:rsidR="00000000" w:rsidRPr="00000000">
        <w:rPr>
          <w:rtl w:val="0"/>
        </w:rPr>
      </w:r>
    </w:p>
    <w:p w:rsidR="00000000" w:rsidDel="00000000" w:rsidP="00000000" w:rsidRDefault="00000000" w:rsidRPr="00000000" w14:paraId="00000074">
      <w:pPr>
        <w:spacing w:after="12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5">
      <w:pPr>
        <w:spacing w:after="120" w:lineRule="auto"/>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________________________________________________</w:t>
      </w:r>
    </w:p>
    <w:p w:rsidR="00000000" w:rsidDel="00000000" w:rsidP="00000000" w:rsidRDefault="00000000" w:rsidRPr="00000000" w14:paraId="00000076">
      <w:pPr>
        <w:spacing w:after="120" w:lineRule="auto"/>
        <w:jc w:val="center"/>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Laura Anísia Moreira de Sousa Pinto</w:t>
        <w:br w:type="textWrapping"/>
      </w:r>
      <w:r w:rsidDel="00000000" w:rsidR="00000000" w:rsidRPr="00000000">
        <w:rPr>
          <w:rFonts w:ascii="Trebuchet MS" w:cs="Trebuchet MS" w:eastAsia="Trebuchet MS" w:hAnsi="Trebuchet MS"/>
          <w:rtl w:val="0"/>
        </w:rPr>
        <w:t xml:space="preserve">Coordenadora Pedagógica da Escola Judicial </w:t>
      </w:r>
      <w:r w:rsidDel="00000000" w:rsidR="00000000" w:rsidRPr="00000000">
        <w:rPr>
          <w:rFonts w:ascii="Trebuchet MS" w:cs="Trebuchet MS" w:eastAsia="Trebuchet MS" w:hAnsi="Trebuchet MS"/>
          <w:sz w:val="22"/>
          <w:szCs w:val="22"/>
          <w:rtl w:val="0"/>
        </w:rPr>
        <w:t xml:space="preserve">do TRT da 7ª Região</w:t>
      </w:r>
      <w:r w:rsidDel="00000000" w:rsidR="00000000" w:rsidRPr="00000000">
        <w:rPr>
          <w:rtl w:val="0"/>
        </w:rPr>
      </w:r>
    </w:p>
    <w:p w:rsidR="00000000" w:rsidDel="00000000" w:rsidP="00000000" w:rsidRDefault="00000000" w:rsidRPr="00000000" w14:paraId="00000077">
      <w:pPr>
        <w:spacing w:after="120" w:lineRule="auto"/>
        <w:jc w:val="cente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8">
      <w:pPr>
        <w:spacing w:after="120" w:lineRule="auto"/>
        <w:jc w:val="cente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9">
      <w:pPr>
        <w:spacing w:after="120" w:lineRule="auto"/>
        <w:jc w:val="cente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A">
      <w:pPr>
        <w:spacing w:after="120" w:lineRule="auto"/>
        <w:jc w:val="cente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B">
      <w:pPr>
        <w:spacing w:after="120" w:lineRule="auto"/>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________________________________________________</w:t>
      </w:r>
    </w:p>
    <w:p w:rsidR="00000000" w:rsidDel="00000000" w:rsidP="00000000" w:rsidRDefault="00000000" w:rsidRPr="00000000" w14:paraId="0000007C">
      <w:pPr>
        <w:jc w:val="center"/>
        <w:rPr>
          <w:rFonts w:ascii="Trebuchet MS" w:cs="Trebuchet MS" w:eastAsia="Trebuchet MS" w:hAnsi="Trebuchet MS"/>
          <w:sz w:val="22"/>
          <w:szCs w:val="22"/>
        </w:rPr>
      </w:pPr>
      <w:r w:rsidDel="00000000" w:rsidR="00000000" w:rsidRPr="00000000">
        <w:rPr>
          <w:rFonts w:ascii="Trebuchet MS" w:cs="Trebuchet MS" w:eastAsia="Trebuchet MS" w:hAnsi="Trebuchet MS"/>
          <w:b w:val="1"/>
          <w:rtl w:val="0"/>
        </w:rPr>
        <w:t xml:space="preserve">Paulo Régis Machado Botelho</w:t>
        <w:br w:type="textWrapping"/>
      </w:r>
      <w:r w:rsidDel="00000000" w:rsidR="00000000" w:rsidRPr="00000000">
        <w:rPr>
          <w:rFonts w:ascii="Trebuchet MS" w:cs="Trebuchet MS" w:eastAsia="Trebuchet MS" w:hAnsi="Trebuchet MS"/>
          <w:rtl w:val="0"/>
        </w:rPr>
        <w:t xml:space="preserve">Diretor da Escola Judicial</w:t>
      </w:r>
      <w:r w:rsidDel="00000000" w:rsidR="00000000" w:rsidRPr="00000000">
        <w:rPr>
          <w:rFonts w:ascii="Trebuchet MS" w:cs="Trebuchet MS" w:eastAsia="Trebuchet MS" w:hAnsi="Trebuchet MS"/>
          <w:b w:val="1"/>
          <w:sz w:val="22"/>
          <w:szCs w:val="22"/>
          <w:rtl w:val="0"/>
        </w:rPr>
        <w:t xml:space="preserve"> </w:t>
      </w:r>
      <w:r w:rsidDel="00000000" w:rsidR="00000000" w:rsidRPr="00000000">
        <w:rPr>
          <w:rFonts w:ascii="Trebuchet MS" w:cs="Trebuchet MS" w:eastAsia="Trebuchet MS" w:hAnsi="Trebuchet MS"/>
          <w:sz w:val="22"/>
          <w:szCs w:val="22"/>
          <w:rtl w:val="0"/>
        </w:rPr>
        <w:t xml:space="preserve">do TRT da 7ª Região</w:t>
      </w:r>
    </w:p>
    <w:p w:rsidR="00000000" w:rsidDel="00000000" w:rsidP="00000000" w:rsidRDefault="00000000" w:rsidRPr="00000000" w14:paraId="0000007D">
      <w:pPr>
        <w:jc w:val="center"/>
        <w:rPr>
          <w:rFonts w:ascii="Trebuchet MS" w:cs="Trebuchet MS" w:eastAsia="Trebuchet MS" w:hAnsi="Trebuchet MS"/>
          <w:b w:val="1"/>
          <w:sz w:val="22"/>
          <w:szCs w:val="22"/>
        </w:rPr>
      </w:pPr>
      <w:r w:rsidDel="00000000" w:rsidR="00000000" w:rsidRPr="00000000">
        <w:rPr>
          <w:rtl w:val="0"/>
        </w:rPr>
      </w:r>
    </w:p>
    <w:p w:rsidR="00000000" w:rsidDel="00000000" w:rsidP="00000000" w:rsidRDefault="00000000" w:rsidRPr="00000000" w14:paraId="0000007E">
      <w:pPr>
        <w:jc w:val="cente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F">
      <w:pPr>
        <w:jc w:val="cente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80">
      <w:pPr>
        <w:jc w:val="center"/>
        <w:rPr>
          <w:b w:val="1"/>
          <w:sz w:val="22"/>
          <w:szCs w:val="22"/>
        </w:rPr>
      </w:pPr>
      <w:r w:rsidDel="00000000" w:rsidR="00000000" w:rsidRPr="00000000">
        <w:rPr>
          <w:rtl w:val="0"/>
        </w:rPr>
      </w:r>
    </w:p>
    <w:p w:rsidR="00000000" w:rsidDel="00000000" w:rsidP="00000000" w:rsidRDefault="00000000" w:rsidRPr="00000000" w14:paraId="00000081">
      <w:pPr>
        <w:jc w:val="center"/>
        <w:rPr>
          <w:b w:val="1"/>
          <w:sz w:val="22"/>
          <w:szCs w:val="22"/>
        </w:rPr>
      </w:pPr>
      <w:r w:rsidDel="00000000" w:rsidR="00000000" w:rsidRPr="00000000">
        <w:rPr>
          <w:rtl w:val="0"/>
        </w:rPr>
      </w:r>
    </w:p>
    <w:p w:rsidR="00000000" w:rsidDel="00000000" w:rsidP="00000000" w:rsidRDefault="00000000" w:rsidRPr="00000000" w14:paraId="00000082">
      <w:pPr>
        <w:jc w:val="center"/>
        <w:rPr>
          <w:b w:val="1"/>
          <w:sz w:val="22"/>
          <w:szCs w:val="22"/>
        </w:rPr>
      </w:pPr>
      <w:r w:rsidDel="00000000" w:rsidR="00000000" w:rsidRPr="00000000">
        <w:rPr>
          <w:b w:val="1"/>
          <w:sz w:val="22"/>
          <w:szCs w:val="22"/>
          <w:rtl w:val="0"/>
        </w:rPr>
        <w:t xml:space="preserve">SOLICITAMOS AOS INSCRITOS A OBSERVÂNCIA DA PONTUALIDADE NAS ATIVIDADES PRESENCIAIS E TELEPRESENCIAIS. </w:t>
      </w:r>
    </w:p>
    <w:p w:rsidR="00000000" w:rsidDel="00000000" w:rsidP="00000000" w:rsidRDefault="00000000" w:rsidRPr="00000000" w14:paraId="00000083">
      <w:pPr>
        <w:jc w:val="center"/>
        <w:rPr>
          <w:b w:val="1"/>
          <w:sz w:val="22"/>
          <w:szCs w:val="22"/>
        </w:rPr>
      </w:pPr>
      <w:r w:rsidDel="00000000" w:rsidR="00000000" w:rsidRPr="00000000">
        <w:rPr>
          <w:rtl w:val="0"/>
        </w:rPr>
      </w:r>
    </w:p>
    <w:p w:rsidR="00000000" w:rsidDel="00000000" w:rsidP="00000000" w:rsidRDefault="00000000" w:rsidRPr="00000000" w14:paraId="00000084">
      <w:pPr>
        <w:jc w:val="center"/>
        <w:rPr>
          <w:b w:val="1"/>
          <w:sz w:val="22"/>
          <w:szCs w:val="22"/>
        </w:rPr>
      </w:pPr>
      <w:r w:rsidDel="00000000" w:rsidR="00000000" w:rsidRPr="00000000">
        <w:rPr>
          <w:b w:val="1"/>
          <w:sz w:val="22"/>
          <w:szCs w:val="22"/>
          <w:rtl w:val="0"/>
        </w:rPr>
        <w:t xml:space="preserve">INFORMAÇÕES GERAIS SOBRE FORMAÇÃO DE MAGISTRADOS </w:t>
      </w:r>
    </w:p>
    <w:p w:rsidR="00000000" w:rsidDel="00000000" w:rsidP="00000000" w:rsidRDefault="00000000" w:rsidRPr="00000000" w14:paraId="00000085">
      <w:pPr>
        <w:rPr>
          <w:b w:val="1"/>
          <w:sz w:val="22"/>
          <w:szCs w:val="22"/>
        </w:rPr>
      </w:pPr>
      <w:r w:rsidDel="00000000" w:rsidR="00000000" w:rsidRPr="00000000">
        <w:rPr>
          <w:b w:val="1"/>
          <w:sz w:val="22"/>
          <w:szCs w:val="22"/>
          <w:rtl w:val="0"/>
        </w:rPr>
        <w:t xml:space="preserve"> </w:t>
      </w:r>
    </w:p>
    <w:p w:rsidR="00000000" w:rsidDel="00000000" w:rsidP="00000000" w:rsidRDefault="00000000" w:rsidRPr="00000000" w14:paraId="00000086">
      <w:pPr>
        <w:numPr>
          <w:ilvl w:val="0"/>
          <w:numId w:val="1"/>
        </w:numPr>
        <w:spacing w:after="77" w:lineRule="auto"/>
        <w:ind w:left="720" w:hanging="360"/>
        <w:jc w:val="both"/>
        <w:rPr>
          <w:rFonts w:ascii="Times New Roman" w:cs="Times New Roman" w:eastAsia="Times New Roman" w:hAnsi="Times New Roman"/>
          <w:b w:val="1"/>
          <w:sz w:val="22"/>
          <w:szCs w:val="22"/>
        </w:rPr>
      </w:pPr>
      <w:r w:rsidDel="00000000" w:rsidR="00000000" w:rsidRPr="00000000">
        <w:rPr>
          <w:b w:val="1"/>
          <w:sz w:val="22"/>
          <w:szCs w:val="22"/>
          <w:rtl w:val="0"/>
        </w:rPr>
        <w:t xml:space="preserve">SUSPENSÃO DOS PRAZOS</w:t>
      </w:r>
      <w:r w:rsidDel="00000000" w:rsidR="00000000" w:rsidRPr="00000000">
        <w:rPr>
          <w:sz w:val="22"/>
          <w:szCs w:val="22"/>
          <w:rtl w:val="0"/>
        </w:rPr>
        <w:t xml:space="preserve">. Os prazos para a prática de atos decisórios poderão ser suspensos, a pedido do magistrado, para sua participação em atividades presenciais, até o limite de cinco dias por semestre, mediante requerimento à Escola Judicial em até cinco dias antes do início do curso (ATO CONJUNTO CGJT.ENAMAT N.º 1, DE 28 DE SETEMBRO DE 2022).</w:t>
      </w:r>
      <w:r w:rsidDel="00000000" w:rsidR="00000000" w:rsidRPr="00000000">
        <w:rPr>
          <w:rtl w:val="0"/>
        </w:rPr>
      </w:r>
    </w:p>
    <w:p w:rsidR="00000000" w:rsidDel="00000000" w:rsidP="00000000" w:rsidRDefault="00000000" w:rsidRPr="00000000" w14:paraId="00000087">
      <w:pPr>
        <w:numPr>
          <w:ilvl w:val="0"/>
          <w:numId w:val="1"/>
        </w:numPr>
        <w:spacing w:after="77" w:lineRule="auto"/>
        <w:ind w:left="720" w:hanging="360"/>
        <w:jc w:val="both"/>
        <w:rPr>
          <w:rFonts w:ascii="Times New Roman" w:cs="Times New Roman" w:eastAsia="Times New Roman" w:hAnsi="Times New Roman"/>
          <w:b w:val="1"/>
          <w:sz w:val="22"/>
          <w:szCs w:val="22"/>
        </w:rPr>
      </w:pPr>
      <w:r w:rsidDel="00000000" w:rsidR="00000000" w:rsidRPr="00000000">
        <w:rPr>
          <w:b w:val="1"/>
          <w:sz w:val="22"/>
          <w:szCs w:val="22"/>
          <w:rtl w:val="0"/>
        </w:rPr>
        <w:t xml:space="preserve">FREQUÊNCIA</w:t>
      </w:r>
      <w:r w:rsidDel="00000000" w:rsidR="00000000" w:rsidRPr="00000000">
        <w:rPr>
          <w:sz w:val="22"/>
          <w:szCs w:val="22"/>
          <w:rtl w:val="0"/>
        </w:rPr>
        <w:t xml:space="preserve">. A frequência às atividades presenciais e telepresenciais deve ser integral. Eventuais ausências devem ser justificadas perante a Escola Judicial – EJ7, que poderá solicitar ao aluno a realização de atividade complementar, desde que não ultrapassem 25% da carga horária do curso (art. 40, §§ 1º e 2º, da Resolução ENAMAT nº 28/2022)</w:t>
      </w:r>
      <w:r w:rsidDel="00000000" w:rsidR="00000000" w:rsidRPr="00000000">
        <w:rPr>
          <w:rtl w:val="0"/>
        </w:rPr>
      </w:r>
    </w:p>
    <w:p w:rsidR="00000000" w:rsidDel="00000000" w:rsidP="00000000" w:rsidRDefault="00000000" w:rsidRPr="00000000" w14:paraId="00000088">
      <w:pPr>
        <w:numPr>
          <w:ilvl w:val="0"/>
          <w:numId w:val="1"/>
        </w:numPr>
        <w:spacing w:after="77" w:lineRule="auto"/>
        <w:ind w:left="720" w:hanging="360"/>
        <w:jc w:val="both"/>
        <w:rPr>
          <w:rFonts w:ascii="Times New Roman" w:cs="Times New Roman" w:eastAsia="Times New Roman" w:hAnsi="Times New Roman"/>
          <w:b w:val="1"/>
          <w:sz w:val="22"/>
          <w:szCs w:val="22"/>
        </w:rPr>
      </w:pPr>
      <w:r w:rsidDel="00000000" w:rsidR="00000000" w:rsidRPr="00000000">
        <w:rPr>
          <w:b w:val="1"/>
          <w:sz w:val="22"/>
          <w:szCs w:val="22"/>
          <w:rtl w:val="0"/>
        </w:rPr>
        <w:t xml:space="preserve">AVALIAÇÃO</w:t>
      </w:r>
      <w:r w:rsidDel="00000000" w:rsidR="00000000" w:rsidRPr="00000000">
        <w:rPr>
          <w:sz w:val="22"/>
          <w:szCs w:val="22"/>
          <w:rtl w:val="0"/>
        </w:rPr>
        <w:t xml:space="preserve">. A avaliação de aprendizagem é condição para a certificação e se dará em sala de aula, pelo docente, ou por meio do registro reflexivo a ser respondido pelo aluno no prazo estabelecido no plano de curso.</w:t>
      </w:r>
      <w:r w:rsidDel="00000000" w:rsidR="00000000" w:rsidRPr="00000000">
        <w:rPr>
          <w:rtl w:val="0"/>
        </w:rPr>
      </w:r>
    </w:p>
    <w:p w:rsidR="00000000" w:rsidDel="00000000" w:rsidP="00000000" w:rsidRDefault="00000000" w:rsidRPr="00000000" w14:paraId="00000089">
      <w:pPr>
        <w:numPr>
          <w:ilvl w:val="0"/>
          <w:numId w:val="1"/>
        </w:numPr>
        <w:spacing w:after="77" w:lineRule="auto"/>
        <w:ind w:left="720" w:hanging="360"/>
        <w:jc w:val="both"/>
        <w:rPr>
          <w:rFonts w:ascii="Times New Roman" w:cs="Times New Roman" w:eastAsia="Times New Roman" w:hAnsi="Times New Roman"/>
          <w:b w:val="1"/>
          <w:sz w:val="22"/>
          <w:szCs w:val="22"/>
        </w:rPr>
      </w:pPr>
      <w:r w:rsidDel="00000000" w:rsidR="00000000" w:rsidRPr="00000000">
        <w:rPr>
          <w:b w:val="1"/>
          <w:sz w:val="22"/>
          <w:szCs w:val="22"/>
          <w:rtl w:val="0"/>
        </w:rPr>
        <w:t xml:space="preserve">AVERBAÇÃO DE CURSOS EXTERNOS</w:t>
      </w:r>
      <w:r w:rsidDel="00000000" w:rsidR="00000000" w:rsidRPr="00000000">
        <w:rPr>
          <w:sz w:val="22"/>
          <w:szCs w:val="22"/>
          <w:rtl w:val="0"/>
        </w:rPr>
        <w:t xml:space="preserve">. Atividades acadêmicas ou culturais poderão ser computadas na carga-horária, a pedido do juiz e a critério da EJ7, até o limite de 8 horas-aula semestrais, desde que se revelem compatíveis com a tabela de competências profissionais para a formação continuada de Magistrado do Trabalho, definida na Resolução ENAMAT nº 28/2022, e haja 75% de frequência presencial certificada pela entidade promotora (Art. 39, § 1º, II). O pedido de averbação deverá ser protocolado via proad.</w:t>
      </w:r>
      <w:r w:rsidDel="00000000" w:rsidR="00000000" w:rsidRPr="00000000">
        <w:rPr>
          <w:rtl w:val="0"/>
        </w:rPr>
      </w:r>
    </w:p>
    <w:p w:rsidR="00000000" w:rsidDel="00000000" w:rsidP="00000000" w:rsidRDefault="00000000" w:rsidRPr="00000000" w14:paraId="0000008A">
      <w:pPr>
        <w:numPr>
          <w:ilvl w:val="0"/>
          <w:numId w:val="1"/>
        </w:numPr>
        <w:spacing w:after="77" w:lineRule="auto"/>
        <w:ind w:left="720" w:hanging="360"/>
        <w:jc w:val="both"/>
        <w:rPr>
          <w:rFonts w:ascii="Times New Roman" w:cs="Times New Roman" w:eastAsia="Times New Roman" w:hAnsi="Times New Roman"/>
          <w:sz w:val="22"/>
          <w:szCs w:val="22"/>
        </w:rPr>
      </w:pPr>
      <w:r w:rsidDel="00000000" w:rsidR="00000000" w:rsidRPr="00000000">
        <w:rPr>
          <w:b w:val="1"/>
          <w:sz w:val="22"/>
          <w:szCs w:val="22"/>
          <w:rtl w:val="0"/>
        </w:rPr>
        <w:t xml:space="preserve">CARGA HORÁRIA MÍNIMA SEMESTRAL</w:t>
      </w:r>
      <w:r w:rsidDel="00000000" w:rsidR="00000000" w:rsidRPr="00000000">
        <w:rPr>
          <w:sz w:val="22"/>
          <w:szCs w:val="22"/>
          <w:rtl w:val="0"/>
        </w:rPr>
        <w:t xml:space="preserve">. Magistrados do Trabalho devem frequentar atividades de formação pelo período mínimo de 30 horas-aula semestrais, se vitalícios. Para acompanhar os registros e a carga horária obtida nas atividades, o magistrado poderá consultar o sistema SIGEP-Online, podendo extrair relatórios impressos.</w:t>
      </w:r>
      <w:r w:rsidDel="00000000" w:rsidR="00000000" w:rsidRPr="00000000">
        <w:rPr>
          <w:rtl w:val="0"/>
        </w:rPr>
      </w:r>
    </w:p>
    <w:p w:rsidR="00000000" w:rsidDel="00000000" w:rsidP="00000000" w:rsidRDefault="00000000" w:rsidRPr="00000000" w14:paraId="0000008B">
      <w:pPr>
        <w:jc w:val="both"/>
        <w:rPr>
          <w:sz w:val="22"/>
          <w:szCs w:val="22"/>
        </w:rPr>
      </w:pPr>
      <w:r w:rsidDel="00000000" w:rsidR="00000000" w:rsidRPr="00000000">
        <w:rPr>
          <w:rtl w:val="0"/>
        </w:rPr>
      </w:r>
    </w:p>
    <w:p w:rsidR="00000000" w:rsidDel="00000000" w:rsidP="00000000" w:rsidRDefault="00000000" w:rsidRPr="00000000" w14:paraId="0000008C">
      <w:pPr>
        <w:jc w:val="center"/>
        <w:rPr>
          <w:b w:val="1"/>
          <w:sz w:val="22"/>
          <w:szCs w:val="22"/>
        </w:rPr>
      </w:pPr>
      <w:r w:rsidDel="00000000" w:rsidR="00000000" w:rsidRPr="00000000">
        <w:rPr>
          <w:b w:val="1"/>
          <w:sz w:val="22"/>
          <w:szCs w:val="22"/>
          <w:rtl w:val="0"/>
        </w:rPr>
        <w:t xml:space="preserve">INFORMAÇÕES GERAIS SOBRE CAPACITAÇÃO DE SERVIDORES</w:t>
      </w:r>
    </w:p>
    <w:p w:rsidR="00000000" w:rsidDel="00000000" w:rsidP="00000000" w:rsidRDefault="00000000" w:rsidRPr="00000000" w14:paraId="0000008D">
      <w:pPr>
        <w:jc w:val="both"/>
        <w:rPr>
          <w:b w:val="1"/>
          <w:sz w:val="22"/>
          <w:szCs w:val="22"/>
        </w:rPr>
      </w:pPr>
      <w:r w:rsidDel="00000000" w:rsidR="00000000" w:rsidRPr="00000000">
        <w:rPr>
          <w:b w:val="1"/>
          <w:sz w:val="22"/>
          <w:szCs w:val="22"/>
          <w:rtl w:val="0"/>
        </w:rPr>
        <w:t xml:space="preserve"> </w:t>
      </w:r>
    </w:p>
    <w:p w:rsidR="00000000" w:rsidDel="00000000" w:rsidP="00000000" w:rsidRDefault="00000000" w:rsidRPr="00000000" w14:paraId="0000008E">
      <w:pPr>
        <w:numPr>
          <w:ilvl w:val="0"/>
          <w:numId w:val="2"/>
        </w:numPr>
        <w:spacing w:after="77" w:lineRule="auto"/>
        <w:ind w:left="720" w:hanging="360"/>
        <w:jc w:val="both"/>
        <w:rPr>
          <w:b w:val="1"/>
        </w:rPr>
      </w:pPr>
      <w:r w:rsidDel="00000000" w:rsidR="00000000" w:rsidRPr="00000000">
        <w:rPr>
          <w:b w:val="1"/>
          <w:sz w:val="22"/>
          <w:szCs w:val="22"/>
          <w:rtl w:val="0"/>
        </w:rPr>
        <w:t xml:space="preserve">FREQUÊNCIA</w:t>
      </w:r>
      <w:r w:rsidDel="00000000" w:rsidR="00000000" w:rsidRPr="00000000">
        <w:rPr>
          <w:sz w:val="22"/>
          <w:szCs w:val="22"/>
          <w:rtl w:val="0"/>
        </w:rPr>
        <w:t xml:space="preserve">. A frequência às atividades presenciais e telepresencias deve ser de no mínimo 75% da carga horária total do evento (art. 8º, § 1º, da Resolução CSJT Nº 159/2015).</w:t>
      </w:r>
      <w:r w:rsidDel="00000000" w:rsidR="00000000" w:rsidRPr="00000000">
        <w:rPr>
          <w:rtl w:val="0"/>
        </w:rPr>
      </w:r>
    </w:p>
    <w:p w:rsidR="00000000" w:rsidDel="00000000" w:rsidP="00000000" w:rsidRDefault="00000000" w:rsidRPr="00000000" w14:paraId="0000008F">
      <w:pPr>
        <w:numPr>
          <w:ilvl w:val="0"/>
          <w:numId w:val="2"/>
        </w:numPr>
        <w:spacing w:after="77" w:lineRule="auto"/>
        <w:ind w:left="720" w:hanging="360"/>
        <w:jc w:val="both"/>
        <w:rPr>
          <w:b w:val="1"/>
        </w:rPr>
      </w:pPr>
      <w:r w:rsidDel="00000000" w:rsidR="00000000" w:rsidRPr="00000000">
        <w:rPr>
          <w:b w:val="1"/>
          <w:sz w:val="22"/>
          <w:szCs w:val="22"/>
          <w:rtl w:val="0"/>
        </w:rPr>
        <w:t xml:space="preserve">AVALIAÇÃO</w:t>
      </w:r>
      <w:r w:rsidDel="00000000" w:rsidR="00000000" w:rsidRPr="00000000">
        <w:rPr>
          <w:sz w:val="22"/>
          <w:szCs w:val="22"/>
          <w:rtl w:val="0"/>
        </w:rPr>
        <w:t xml:space="preserve">. A avaliação de aprendizagem é condição para a certificação e se dará em sala de aula, pelo docente, ou por meio do registro reflexivo a ser respondido pelo aluno no prazo estabelecido no plano de curso.</w:t>
      </w:r>
      <w:r w:rsidDel="00000000" w:rsidR="00000000" w:rsidRPr="00000000">
        <w:rPr>
          <w:rtl w:val="0"/>
        </w:rPr>
      </w:r>
    </w:p>
    <w:p w:rsidR="00000000" w:rsidDel="00000000" w:rsidP="00000000" w:rsidRDefault="00000000" w:rsidRPr="00000000" w14:paraId="00000090">
      <w:pPr>
        <w:numPr>
          <w:ilvl w:val="0"/>
          <w:numId w:val="3"/>
        </w:numPr>
        <w:spacing w:after="77" w:lineRule="auto"/>
        <w:ind w:left="720" w:hanging="360"/>
        <w:jc w:val="both"/>
        <w:rPr>
          <w:b w:val="1"/>
        </w:rPr>
      </w:pPr>
      <w:r w:rsidDel="00000000" w:rsidR="00000000" w:rsidRPr="00000000">
        <w:rPr>
          <w:b w:val="1"/>
          <w:sz w:val="22"/>
          <w:szCs w:val="22"/>
          <w:rtl w:val="0"/>
        </w:rPr>
        <w:t xml:space="preserve">AVERBAÇÃO DE CURSOS EXTERNOS</w:t>
      </w:r>
      <w:r w:rsidDel="00000000" w:rsidR="00000000" w:rsidRPr="00000000">
        <w:rPr>
          <w:sz w:val="22"/>
          <w:szCs w:val="22"/>
          <w:rtl w:val="0"/>
        </w:rPr>
        <w:t xml:space="preserve">. Através do PROAD. Assunto: Averbação – Servidor: Certificado/Diploma.</w:t>
      </w:r>
      <w:r w:rsidDel="00000000" w:rsidR="00000000" w:rsidRPr="00000000">
        <w:rPr>
          <w:rtl w:val="0"/>
        </w:rPr>
      </w:r>
    </w:p>
    <w:p w:rsidR="00000000" w:rsidDel="00000000" w:rsidP="00000000" w:rsidRDefault="00000000" w:rsidRPr="00000000" w14:paraId="00000091">
      <w:pPr>
        <w:numPr>
          <w:ilvl w:val="0"/>
          <w:numId w:val="3"/>
        </w:numPr>
        <w:spacing w:after="77" w:lineRule="auto"/>
        <w:ind w:left="720" w:hanging="360"/>
        <w:jc w:val="both"/>
        <w:rPr/>
      </w:pPr>
      <w:r w:rsidDel="00000000" w:rsidR="00000000" w:rsidRPr="00000000">
        <w:rPr>
          <w:b w:val="1"/>
          <w:sz w:val="22"/>
          <w:szCs w:val="22"/>
          <w:rtl w:val="0"/>
        </w:rPr>
        <w:t xml:space="preserve">DA DESISTÊNCIA E DO RESSARCIMENTO:</w:t>
      </w:r>
      <w:r w:rsidDel="00000000" w:rsidR="00000000" w:rsidRPr="00000000">
        <w:rPr>
          <w:sz w:val="22"/>
          <w:szCs w:val="22"/>
          <w:rtl w:val="0"/>
        </w:rPr>
        <w:t xml:space="preserve"> Por determinações do art. 16 da Resolução CSJT nº 159/2016, a ausência ou desistência injustificada do servidor inscrito em evento de capacitação ou sua reprovação, por motivo de frequência ou aproveitamento insatisfatório, IMPLICARÁ RESSARCIMENTO, pelo respectivo servidor, do total de investimentos havidos com sua participação.</w:t>
      </w:r>
      <w:r w:rsidDel="00000000" w:rsidR="00000000" w:rsidRPr="00000000">
        <w:rPr>
          <w:rtl w:val="0"/>
        </w:rPr>
      </w:r>
    </w:p>
    <w:p w:rsidR="00000000" w:rsidDel="00000000" w:rsidP="00000000" w:rsidRDefault="00000000" w:rsidRPr="00000000" w14:paraId="00000092">
      <w:pPr>
        <w:jc w:val="both"/>
        <w:rPr>
          <w:sz w:val="22"/>
          <w:szCs w:val="22"/>
        </w:rPr>
      </w:pPr>
      <w:r w:rsidDel="00000000" w:rsidR="00000000" w:rsidRPr="00000000">
        <w:rPr>
          <w:rtl w:val="0"/>
        </w:rPr>
      </w:r>
    </w:p>
    <w:p w:rsidR="00000000" w:rsidDel="00000000" w:rsidP="00000000" w:rsidRDefault="00000000" w:rsidRPr="00000000" w14:paraId="00000093">
      <w:pPr>
        <w:rPr>
          <w:sz w:val="22"/>
          <w:szCs w:val="22"/>
        </w:rPr>
      </w:pPr>
      <w:r w:rsidDel="00000000" w:rsidR="00000000" w:rsidRPr="00000000">
        <w:rPr>
          <w:rtl w:val="0"/>
        </w:rPr>
      </w:r>
    </w:p>
    <w:p w:rsidR="00000000" w:rsidDel="00000000" w:rsidP="00000000" w:rsidRDefault="00000000" w:rsidRPr="00000000" w14:paraId="00000094">
      <w:pPr>
        <w:jc w:val="cente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95">
      <w:pPr>
        <w:jc w:val="cente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96">
      <w:pPr>
        <w:jc w:val="cente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97">
      <w:pPr>
        <w:jc w:val="cente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98">
      <w:pPr>
        <w:jc w:val="center"/>
        <w:rPr>
          <w:rFonts w:ascii="Trebuchet MS" w:cs="Trebuchet MS" w:eastAsia="Trebuchet MS" w:hAnsi="Trebuchet MS"/>
        </w:rPr>
      </w:pPr>
      <w:r w:rsidDel="00000000" w:rsidR="00000000" w:rsidRPr="00000000">
        <w:rPr>
          <w:rtl w:val="0"/>
        </w:rPr>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Noto Sans Symbols" w:cs="Noto Sans Symbols" w:eastAsia="Noto Sans Symbols" w:hAnsi="Noto Sans Symbols"/>
        <w:strike w:val="0"/>
        <w:sz w:val="26"/>
        <w:szCs w:val="26"/>
        <w:vertAlign w:val="baseline"/>
      </w:rPr>
    </w:lvl>
    <w:lvl w:ilvl="1">
      <w:start w:val="1"/>
      <w:numFmt w:val="decimal"/>
      <w:lvlText w:val="%2."/>
      <w:lvlJc w:val="left"/>
      <w:pPr>
        <w:ind w:left="1080" w:hanging="360"/>
      </w:pPr>
      <w:rPr>
        <w:rFonts w:ascii="Noto Sans Symbols" w:cs="Noto Sans Symbols" w:eastAsia="Noto Sans Symbols" w:hAnsi="Noto Sans Symbols"/>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2">
    <w:lvl w:ilvl="0">
      <w:start w:val="1"/>
      <w:numFmt w:val="decimal"/>
      <w:lvlText w:val="%1."/>
      <w:lvlJc w:val="left"/>
      <w:pPr>
        <w:ind w:left="720" w:hanging="360"/>
      </w:pPr>
      <w:rPr>
        <w:rFonts w:ascii="Times New Roman" w:cs="Times New Roman" w:eastAsia="Times New Roman" w:hAnsi="Times New Roman"/>
        <w:strike w:val="0"/>
        <w:sz w:val="22"/>
        <w:szCs w:val="22"/>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3">
    <w:lvl w:ilvl="0">
      <w:start w:val="3"/>
      <w:numFmt w:val="decimal"/>
      <w:lvlText w:val="%1."/>
      <w:lvlJc w:val="left"/>
      <w:pPr>
        <w:ind w:left="720" w:hanging="360"/>
      </w:pPr>
      <w:rPr>
        <w:rFonts w:ascii="Times New Roman" w:cs="Times New Roman" w:eastAsia="Times New Roman" w:hAnsi="Times New Roman"/>
        <w:strike w:val="0"/>
        <w:sz w:val="22"/>
        <w:szCs w:val="22"/>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B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Arial" w:cs="Arial" w:eastAsia="Arial" w:hAnsi="Arial"/>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Arial" w:cs="Arial" w:eastAsia="Arial" w:hAnsi="Arial"/>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Arial" w:cs="Arial" w:eastAsia="Arial" w:hAnsi="Arial"/>
      <w:sz w:val="28"/>
      <w:szCs w:val="28"/>
    </w:rPr>
  </w:style>
  <w:style w:type="paragraph" w:styleId="Subtitle">
    <w:name w:val="Subtitle"/>
    <w:basedOn w:val="Normal"/>
    <w:next w:val="Normal"/>
    <w:pPr>
      <w:keepNext w:val="1"/>
      <w:spacing w:after="120" w:before="240" w:lineRule="auto"/>
      <w:jc w:val="center"/>
    </w:pPr>
    <w:rPr>
      <w:rFonts w:ascii="Arial" w:cs="Arial" w:eastAsia="Arial" w:hAnsi="Arial"/>
      <w:i w:val="1"/>
      <w:sz w:val="28"/>
      <w:szCs w:val="28"/>
    </w:rPr>
  </w:style>
  <w:style w:type="table" w:styleId="Table1">
    <w:basedOn w:val="TableNormal"/>
    <w:tblPr>
      <w:tblStyleRowBandSize w:val="1"/>
      <w:tblStyleColBandSize w:val="1"/>
      <w:tblCellMar>
        <w:top w:w="55.0" w:type="dxa"/>
        <w:left w:w="54.0" w:type="dxa"/>
        <w:bottom w:w="55.0" w:type="dxa"/>
        <w:right w:w="55.0" w:type="dxa"/>
      </w:tblCellMar>
    </w:tblPr>
  </w:style>
  <w:style w:type="table" w:styleId="Table2">
    <w:basedOn w:val="TableNormal"/>
    <w:tblPr>
      <w:tblStyleRowBandSize w:val="1"/>
      <w:tblStyleColBandSize w:val="1"/>
      <w:tblCellMar>
        <w:top w:w="55.0" w:type="dxa"/>
        <w:left w:w="54.0" w:type="dxa"/>
        <w:bottom w:w="55.0" w:type="dxa"/>
        <w:right w:w="55.0" w:type="dxa"/>
      </w:tblCellMar>
    </w:tblPr>
  </w:style>
  <w:style w:type="table" w:styleId="Table3">
    <w:basedOn w:val="TableNormal"/>
    <w:tblPr>
      <w:tblStyleRowBandSize w:val="1"/>
      <w:tblStyleColBandSize w:val="1"/>
      <w:tblCellMar>
        <w:top w:w="55.0" w:type="dxa"/>
        <w:left w:w="54.0" w:type="dxa"/>
        <w:bottom w:w="55.0" w:type="dxa"/>
        <w:right w:w="55.0" w:type="dxa"/>
      </w:tblCellMar>
    </w:tblPr>
  </w:style>
  <w:style w:type="table" w:styleId="Table4">
    <w:basedOn w:val="TableNormal"/>
    <w:tblPr>
      <w:tblStyleRowBandSize w:val="1"/>
      <w:tblStyleColBandSize w:val="1"/>
      <w:tblCellMar>
        <w:top w:w="55.0" w:type="dxa"/>
        <w:left w:w="54.0" w:type="dxa"/>
        <w:bottom w:w="55.0" w:type="dxa"/>
        <w:right w:w="55.0" w:type="dxa"/>
      </w:tblCellMar>
    </w:tblPr>
  </w:style>
  <w:style w:type="table" w:styleId="Table5">
    <w:basedOn w:val="TableNormal"/>
    <w:tblPr>
      <w:tblStyleRowBandSize w:val="1"/>
      <w:tblStyleColBandSize w:val="1"/>
      <w:tblCellMar>
        <w:top w:w="55.0" w:type="dxa"/>
        <w:left w:w="54.0" w:type="dxa"/>
        <w:bottom w:w="55.0" w:type="dxa"/>
        <w:right w:w="55.0" w:type="dxa"/>
      </w:tblCellMar>
    </w:tblPr>
  </w:style>
  <w:style w:type="paragraph" w:styleId="Subtitle">
    <w:name w:val="Subtitle"/>
    <w:basedOn w:val="Normal"/>
    <w:next w:val="Normal"/>
    <w:pPr>
      <w:keepNext w:val="1"/>
      <w:spacing w:after="120" w:before="240" w:lineRule="auto"/>
      <w:jc w:val="center"/>
    </w:pPr>
    <w:rPr>
      <w:rFonts w:ascii="Arial" w:cs="Arial" w:eastAsia="Arial" w:hAnsi="Arial"/>
      <w:i w:val="1"/>
      <w:sz w:val="28"/>
      <w:szCs w:val="28"/>
    </w:rPr>
  </w:style>
  <w:style w:type="table" w:styleId="Table1">
    <w:basedOn w:val="TableNormal"/>
    <w:tblPr>
      <w:tblStyleRowBandSize w:val="1"/>
      <w:tblStyleColBandSize w:val="1"/>
      <w:tblCellMar>
        <w:top w:w="55.0" w:type="dxa"/>
        <w:left w:w="54.0" w:type="dxa"/>
        <w:bottom w:w="55.0" w:type="dxa"/>
        <w:right w:w="55.0" w:type="dxa"/>
      </w:tblCellMar>
    </w:tblPr>
  </w:style>
  <w:style w:type="table" w:styleId="Table2">
    <w:basedOn w:val="TableNormal"/>
    <w:tblPr>
      <w:tblStyleRowBandSize w:val="1"/>
      <w:tblStyleColBandSize w:val="1"/>
      <w:tblCellMar>
        <w:top w:w="55.0" w:type="dxa"/>
        <w:left w:w="54.0" w:type="dxa"/>
        <w:bottom w:w="55.0" w:type="dxa"/>
        <w:right w:w="55.0" w:type="dxa"/>
      </w:tblCellMar>
    </w:tblPr>
  </w:style>
  <w:style w:type="table" w:styleId="Table3">
    <w:basedOn w:val="TableNormal"/>
    <w:tblPr>
      <w:tblStyleRowBandSize w:val="1"/>
      <w:tblStyleColBandSize w:val="1"/>
      <w:tblCellMar>
        <w:top w:w="55.0" w:type="dxa"/>
        <w:left w:w="54.0" w:type="dxa"/>
        <w:bottom w:w="55.0" w:type="dxa"/>
        <w:right w:w="55.0" w:type="dxa"/>
      </w:tblCellMar>
    </w:tblPr>
  </w:style>
  <w:style w:type="table" w:styleId="Table4">
    <w:basedOn w:val="TableNormal"/>
    <w:tblPr>
      <w:tblStyleRowBandSize w:val="1"/>
      <w:tblStyleColBandSize w:val="1"/>
      <w:tblCellMar>
        <w:top w:w="55.0" w:type="dxa"/>
        <w:left w:w="54.0" w:type="dxa"/>
        <w:bottom w:w="55.0" w:type="dxa"/>
        <w:right w:w="55.0" w:type="dxa"/>
      </w:tblCellMar>
    </w:tblPr>
  </w:style>
  <w:style w:type="table" w:styleId="Table5">
    <w:basedOn w:val="TableNormal"/>
    <w:tblPr>
      <w:tblStyleRowBandSize w:val="1"/>
      <w:tblStyleColBandSize w:val="1"/>
      <w:tblCellMar>
        <w:top w:w="55.0" w:type="dxa"/>
        <w:left w:w="54.0" w:type="dxa"/>
        <w:bottom w:w="55.0" w:type="dxa"/>
        <w:right w:w="55.0" w:type="dxa"/>
      </w:tblCellMar>
    </w:tblPr>
  </w:style>
  <w:style w:type="paragraph" w:styleId="Subtitle">
    <w:name w:val="Subtitle"/>
    <w:basedOn w:val="Normal"/>
    <w:next w:val="Normal"/>
    <w:pPr>
      <w:keepNext w:val="1"/>
      <w:spacing w:after="120" w:before="240" w:lineRule="auto"/>
      <w:jc w:val="center"/>
    </w:pPr>
    <w:rPr>
      <w:rFonts w:ascii="Arial" w:cs="Arial" w:eastAsia="Arial" w:hAnsi="Arial"/>
      <w:i w:val="1"/>
      <w:sz w:val="28"/>
      <w:szCs w:val="28"/>
    </w:rPr>
  </w:style>
  <w:style w:type="table" w:styleId="Table1">
    <w:basedOn w:val="TableNormal"/>
    <w:tblPr>
      <w:tblStyleRowBandSize w:val="1"/>
      <w:tblStyleColBandSize w:val="1"/>
      <w:tblCellMar>
        <w:top w:w="55.0" w:type="dxa"/>
        <w:left w:w="54.0" w:type="dxa"/>
        <w:bottom w:w="55.0" w:type="dxa"/>
        <w:right w:w="55.0" w:type="dxa"/>
      </w:tblCellMar>
    </w:tblPr>
  </w:style>
  <w:style w:type="table" w:styleId="Table2">
    <w:basedOn w:val="TableNormal"/>
    <w:tblPr>
      <w:tblStyleRowBandSize w:val="1"/>
      <w:tblStyleColBandSize w:val="1"/>
      <w:tblCellMar>
        <w:top w:w="55.0" w:type="dxa"/>
        <w:left w:w="54.0" w:type="dxa"/>
        <w:bottom w:w="55.0" w:type="dxa"/>
        <w:right w:w="55.0" w:type="dxa"/>
      </w:tblCellMar>
    </w:tblPr>
  </w:style>
  <w:style w:type="table" w:styleId="Table3">
    <w:basedOn w:val="TableNormal"/>
    <w:tblPr>
      <w:tblStyleRowBandSize w:val="1"/>
      <w:tblStyleColBandSize w:val="1"/>
      <w:tblCellMar>
        <w:top w:w="55.0" w:type="dxa"/>
        <w:left w:w="54.0" w:type="dxa"/>
        <w:bottom w:w="55.0" w:type="dxa"/>
        <w:right w:w="55.0" w:type="dxa"/>
      </w:tblCellMar>
    </w:tblPr>
  </w:style>
  <w:style w:type="table" w:styleId="Table4">
    <w:basedOn w:val="TableNormal"/>
    <w:tblPr>
      <w:tblStyleRowBandSize w:val="1"/>
      <w:tblStyleColBandSize w:val="1"/>
      <w:tblCellMar>
        <w:top w:w="55.0" w:type="dxa"/>
        <w:left w:w="54.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e0DX1gpuVGQA4ABDQ9HDyacwCQ==">CgMxLjA4AHIhMW1IbVF4UVFFUVJ2UndtWUxaV2VaSlRrclB6OGdVQnQx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